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62676" w14:textId="77777777" w:rsidR="00896031" w:rsidRPr="003E50AB" w:rsidRDefault="00CB480F" w:rsidP="00403396">
      <w:pPr>
        <w:spacing w:line="276" w:lineRule="auto"/>
        <w:rPr>
          <w:rFonts w:ascii="Arial" w:hAnsi="Arial" w:cs="Arial"/>
        </w:rPr>
      </w:pPr>
      <w:commentRangeStart w:id="0"/>
      <w:commentRangeEnd w:id="0"/>
      <w:r w:rsidRPr="003E50AB">
        <w:rPr>
          <w:rStyle w:val="Refdecomentario"/>
          <w:rFonts w:ascii="Arial" w:hAnsi="Arial" w:cs="Arial"/>
          <w:sz w:val="22"/>
          <w:szCs w:val="22"/>
        </w:rPr>
        <w:commentReference w:id="0"/>
      </w:r>
    </w:p>
    <w:p w14:paraId="7FEE7220" w14:textId="77777777" w:rsidR="00896031" w:rsidRPr="003E50AB" w:rsidRDefault="0037043D" w:rsidP="00403396">
      <w:pPr>
        <w:spacing w:line="276" w:lineRule="auto"/>
        <w:jc w:val="center"/>
        <w:rPr>
          <w:rFonts w:ascii="Arial" w:hAnsi="Arial" w:cs="Arial"/>
          <w:b/>
          <w:bCs/>
        </w:rPr>
      </w:pPr>
      <w:r w:rsidRPr="003E50AB">
        <w:rPr>
          <w:rFonts w:ascii="Arial" w:hAnsi="Arial" w:cs="Arial"/>
          <w:b/>
          <w:bCs/>
        </w:rPr>
        <w:t>ANEXO TÉCNICO</w:t>
      </w:r>
    </w:p>
    <w:p w14:paraId="370B7196" w14:textId="6785EB27" w:rsidR="00156306" w:rsidRPr="003E50AB" w:rsidRDefault="00156306" w:rsidP="00403396">
      <w:pPr>
        <w:spacing w:line="276" w:lineRule="auto"/>
        <w:jc w:val="center"/>
        <w:rPr>
          <w:rFonts w:ascii="Arial" w:hAnsi="Arial" w:cs="Arial"/>
        </w:rPr>
      </w:pPr>
      <w:r w:rsidRPr="003E50AB">
        <w:rPr>
          <w:rFonts w:ascii="Arial" w:hAnsi="Arial" w:cs="Arial"/>
          <w:b/>
          <w:bCs/>
        </w:rPr>
        <w:t>ESTUDIO DEL SECTOR PARA LA CONTRATACIÓN</w:t>
      </w:r>
      <w:r w:rsidR="00C30964">
        <w:rPr>
          <w:rFonts w:ascii="Arial" w:hAnsi="Arial" w:cs="Arial"/>
          <w:b/>
          <w:bCs/>
        </w:rPr>
        <w:t xml:space="preserve"> </w:t>
      </w:r>
      <w:r w:rsidR="00205C7A">
        <w:rPr>
          <w:rFonts w:ascii="Arial" w:hAnsi="Arial" w:cs="Arial"/>
          <w:b/>
          <w:bCs/>
        </w:rPr>
        <w:t xml:space="preserve">DE </w:t>
      </w:r>
      <w:r w:rsidR="00C30964">
        <w:rPr>
          <w:rFonts w:ascii="Arial" w:hAnsi="Arial" w:cs="Arial"/>
          <w:b/>
          <w:bCs/>
        </w:rPr>
        <w:t xml:space="preserve">SUMINISTRO DE </w:t>
      </w:r>
      <w:r w:rsidR="006018AC">
        <w:rPr>
          <w:rFonts w:ascii="Arial" w:hAnsi="Arial" w:cs="Arial"/>
          <w:b/>
          <w:bCs/>
        </w:rPr>
        <w:t>TIQUETES AÉREOS</w:t>
      </w:r>
    </w:p>
    <w:p w14:paraId="20B385EB" w14:textId="77777777" w:rsidR="00896031" w:rsidRPr="003E50AB" w:rsidRDefault="00896031" w:rsidP="00403396">
      <w:pPr>
        <w:spacing w:line="276" w:lineRule="auto"/>
        <w:jc w:val="center"/>
        <w:rPr>
          <w:rFonts w:ascii="Arial" w:hAnsi="Arial" w:cs="Arial"/>
          <w:b/>
          <w:bCs/>
        </w:rPr>
      </w:pPr>
    </w:p>
    <w:p w14:paraId="22254930" w14:textId="77777777" w:rsidR="00896031" w:rsidRPr="003E50AB" w:rsidRDefault="00896031" w:rsidP="00403396">
      <w:pPr>
        <w:spacing w:line="276" w:lineRule="auto"/>
        <w:jc w:val="center"/>
        <w:rPr>
          <w:rFonts w:ascii="Arial" w:hAnsi="Arial" w:cs="Arial"/>
          <w:b/>
          <w:bCs/>
        </w:rPr>
      </w:pPr>
    </w:p>
    <w:p w14:paraId="0B756E7D" w14:textId="77777777" w:rsidR="00896031" w:rsidRPr="003E50AB" w:rsidRDefault="00896031" w:rsidP="00403396">
      <w:pPr>
        <w:spacing w:line="276" w:lineRule="auto"/>
        <w:jc w:val="center"/>
        <w:rPr>
          <w:rFonts w:ascii="Arial" w:hAnsi="Arial" w:cs="Arial"/>
          <w:b/>
          <w:bCs/>
        </w:rPr>
      </w:pPr>
    </w:p>
    <w:p w14:paraId="331C5FCB" w14:textId="77777777" w:rsidR="00896031" w:rsidRPr="003E50AB" w:rsidRDefault="00896031" w:rsidP="00403396">
      <w:pPr>
        <w:spacing w:line="276" w:lineRule="auto"/>
        <w:jc w:val="center"/>
        <w:rPr>
          <w:rFonts w:ascii="Arial" w:hAnsi="Arial" w:cs="Arial"/>
          <w:b/>
          <w:bCs/>
        </w:rPr>
      </w:pPr>
    </w:p>
    <w:p w14:paraId="6293B2EE" w14:textId="77777777" w:rsidR="00896031" w:rsidRPr="003E50AB" w:rsidRDefault="00896031" w:rsidP="00403396">
      <w:pPr>
        <w:spacing w:line="276" w:lineRule="auto"/>
        <w:jc w:val="center"/>
        <w:rPr>
          <w:rFonts w:ascii="Arial" w:hAnsi="Arial" w:cs="Arial"/>
          <w:b/>
          <w:bCs/>
        </w:rPr>
      </w:pPr>
    </w:p>
    <w:p w14:paraId="5744398A" w14:textId="77777777" w:rsidR="00896031" w:rsidRPr="003E50AB" w:rsidRDefault="00896031" w:rsidP="00403396">
      <w:pPr>
        <w:spacing w:line="276" w:lineRule="auto"/>
        <w:jc w:val="center"/>
        <w:rPr>
          <w:rFonts w:ascii="Arial" w:hAnsi="Arial" w:cs="Arial"/>
          <w:b/>
          <w:bCs/>
        </w:rPr>
      </w:pPr>
    </w:p>
    <w:p w14:paraId="6F603E3E" w14:textId="77777777" w:rsidR="00896031" w:rsidRPr="003E50AB" w:rsidRDefault="00896031" w:rsidP="00403396">
      <w:pPr>
        <w:spacing w:line="276" w:lineRule="auto"/>
        <w:jc w:val="center"/>
        <w:rPr>
          <w:rFonts w:ascii="Arial" w:hAnsi="Arial" w:cs="Arial"/>
          <w:b/>
          <w:bCs/>
        </w:rPr>
      </w:pPr>
    </w:p>
    <w:p w14:paraId="5A40CBEE" w14:textId="77777777" w:rsidR="00896031" w:rsidRPr="003E50AB" w:rsidRDefault="00896031" w:rsidP="00403396">
      <w:pPr>
        <w:spacing w:line="276" w:lineRule="auto"/>
        <w:rPr>
          <w:rFonts w:ascii="Arial" w:hAnsi="Arial" w:cs="Arial"/>
          <w:b/>
          <w:bCs/>
        </w:rPr>
      </w:pPr>
    </w:p>
    <w:p w14:paraId="02DC4999" w14:textId="77777777" w:rsidR="00896031" w:rsidRPr="003E50AB" w:rsidRDefault="00896031" w:rsidP="00403396">
      <w:pPr>
        <w:spacing w:line="276" w:lineRule="auto"/>
        <w:jc w:val="center"/>
        <w:rPr>
          <w:rFonts w:ascii="Arial" w:hAnsi="Arial" w:cs="Arial"/>
          <w:b/>
          <w:bCs/>
        </w:rPr>
      </w:pPr>
    </w:p>
    <w:p w14:paraId="580027C8" w14:textId="77777777" w:rsidR="00896031" w:rsidRPr="003E50AB" w:rsidRDefault="00896031" w:rsidP="00403396">
      <w:pPr>
        <w:spacing w:line="276" w:lineRule="auto"/>
        <w:jc w:val="center"/>
        <w:rPr>
          <w:rFonts w:ascii="Arial" w:hAnsi="Arial" w:cs="Arial"/>
          <w:b/>
          <w:bCs/>
        </w:rPr>
      </w:pPr>
    </w:p>
    <w:p w14:paraId="1902FC27" w14:textId="77777777" w:rsidR="00896031" w:rsidRPr="003E50AB" w:rsidRDefault="00896031" w:rsidP="00403396">
      <w:pPr>
        <w:spacing w:line="276" w:lineRule="auto"/>
        <w:jc w:val="center"/>
        <w:rPr>
          <w:rFonts w:ascii="Arial" w:hAnsi="Arial" w:cs="Arial"/>
          <w:b/>
          <w:bCs/>
        </w:rPr>
      </w:pPr>
    </w:p>
    <w:p w14:paraId="22901C24" w14:textId="77777777" w:rsidR="00896031" w:rsidRPr="003E50AB" w:rsidRDefault="00896031" w:rsidP="00403396">
      <w:pPr>
        <w:spacing w:line="276" w:lineRule="auto"/>
        <w:jc w:val="center"/>
        <w:rPr>
          <w:rFonts w:ascii="Arial" w:hAnsi="Arial" w:cs="Arial"/>
          <w:b/>
          <w:bCs/>
        </w:rPr>
      </w:pPr>
    </w:p>
    <w:p w14:paraId="0D945EDB" w14:textId="77777777" w:rsidR="00896031" w:rsidRPr="003E50AB" w:rsidRDefault="00896031" w:rsidP="00403396">
      <w:pPr>
        <w:spacing w:line="276" w:lineRule="auto"/>
        <w:jc w:val="center"/>
        <w:rPr>
          <w:rFonts w:ascii="Arial" w:hAnsi="Arial" w:cs="Arial"/>
          <w:b/>
          <w:bCs/>
        </w:rPr>
      </w:pPr>
    </w:p>
    <w:p w14:paraId="1007BFDE" w14:textId="77777777" w:rsidR="00896031" w:rsidRPr="003E50AB" w:rsidRDefault="00896031" w:rsidP="00403396">
      <w:pPr>
        <w:spacing w:line="276" w:lineRule="auto"/>
        <w:jc w:val="center"/>
        <w:rPr>
          <w:rFonts w:ascii="Arial" w:hAnsi="Arial" w:cs="Arial"/>
          <w:b/>
          <w:bCs/>
        </w:rPr>
      </w:pPr>
    </w:p>
    <w:p w14:paraId="145865FE" w14:textId="77777777" w:rsidR="00896031" w:rsidRPr="003E50AB" w:rsidRDefault="00896031" w:rsidP="00403396">
      <w:pPr>
        <w:spacing w:line="276" w:lineRule="auto"/>
        <w:jc w:val="center"/>
        <w:rPr>
          <w:rFonts w:ascii="Arial" w:hAnsi="Arial" w:cs="Arial"/>
          <w:b/>
          <w:bCs/>
        </w:rPr>
      </w:pPr>
    </w:p>
    <w:p w14:paraId="1E4D798C" w14:textId="3475D04F" w:rsidR="00896031" w:rsidRPr="003E50AB" w:rsidRDefault="0037043D" w:rsidP="00403396">
      <w:pPr>
        <w:spacing w:line="276" w:lineRule="auto"/>
        <w:jc w:val="center"/>
        <w:rPr>
          <w:rFonts w:ascii="Arial" w:hAnsi="Arial" w:cs="Arial"/>
          <w:b/>
          <w:bCs/>
        </w:rPr>
      </w:pPr>
      <w:r w:rsidRPr="003E50AB">
        <w:rPr>
          <w:rFonts w:ascii="Arial" w:hAnsi="Arial" w:cs="Arial"/>
          <w:b/>
          <w:bCs/>
        </w:rPr>
        <w:t xml:space="preserve">Objeto contrato: </w:t>
      </w:r>
      <w:r w:rsidR="005861B5" w:rsidRPr="005861B5">
        <w:rPr>
          <w:rFonts w:ascii="Arial" w:hAnsi="Arial" w:cs="Arial"/>
          <w:noProof/>
        </w:rPr>
        <w:t xml:space="preserve">273 - PRESTACIÓN DE SERVICIO DE TRANSPORTE AÉREO DE PASAJEROS EN LAS RUTAS NACIONALES E INTERNACIONALES, PARA FUNCIONARIOS Y </w:t>
      </w:r>
      <w:r w:rsidR="00CA2C9B">
        <w:rPr>
          <w:rFonts w:ascii="Arial" w:hAnsi="Arial" w:cs="Arial"/>
          <w:noProof/>
        </w:rPr>
        <w:t>CONTRATISTAS</w:t>
      </w:r>
      <w:r w:rsidR="005861B5" w:rsidRPr="005861B5">
        <w:rPr>
          <w:rFonts w:ascii="Arial" w:hAnsi="Arial" w:cs="Arial"/>
          <w:noProof/>
        </w:rPr>
        <w:t>, ASÍ COMO PARA LA ATENCIÓN DE DESPLAZAMIENTOS DE DEPORTADOS Y/O EXPULSADOS.</w:t>
      </w:r>
    </w:p>
    <w:p w14:paraId="1D3CB326" w14:textId="77777777" w:rsidR="00896031" w:rsidRPr="003E50AB" w:rsidRDefault="00896031" w:rsidP="00403396">
      <w:pPr>
        <w:spacing w:line="276" w:lineRule="auto"/>
        <w:jc w:val="center"/>
        <w:rPr>
          <w:rFonts w:ascii="Arial" w:hAnsi="Arial" w:cs="Arial"/>
          <w:b/>
          <w:bCs/>
        </w:rPr>
      </w:pPr>
    </w:p>
    <w:p w14:paraId="3CB170A0" w14:textId="77777777" w:rsidR="00896031" w:rsidRPr="003E50AB" w:rsidRDefault="00896031" w:rsidP="00403396">
      <w:pPr>
        <w:spacing w:line="276" w:lineRule="auto"/>
        <w:jc w:val="center"/>
        <w:rPr>
          <w:rFonts w:ascii="Arial" w:hAnsi="Arial" w:cs="Arial"/>
          <w:b/>
          <w:bCs/>
        </w:rPr>
      </w:pPr>
    </w:p>
    <w:p w14:paraId="7E3A9053" w14:textId="77777777" w:rsidR="00896031" w:rsidRPr="003E50AB" w:rsidRDefault="00896031" w:rsidP="00403396">
      <w:pPr>
        <w:spacing w:line="276" w:lineRule="auto"/>
        <w:jc w:val="center"/>
        <w:rPr>
          <w:rFonts w:ascii="Arial" w:hAnsi="Arial" w:cs="Arial"/>
          <w:b/>
          <w:bCs/>
        </w:rPr>
      </w:pPr>
    </w:p>
    <w:p w14:paraId="27BFB711" w14:textId="77777777" w:rsidR="00896031" w:rsidRPr="003E50AB" w:rsidRDefault="00896031" w:rsidP="00403396">
      <w:pPr>
        <w:spacing w:line="276" w:lineRule="auto"/>
        <w:jc w:val="center"/>
        <w:rPr>
          <w:rFonts w:ascii="Arial" w:hAnsi="Arial" w:cs="Arial"/>
          <w:b/>
          <w:bCs/>
        </w:rPr>
      </w:pPr>
    </w:p>
    <w:p w14:paraId="00DEC4D9" w14:textId="77777777" w:rsidR="00896031" w:rsidRPr="003E50AB" w:rsidRDefault="00896031" w:rsidP="00403396">
      <w:pPr>
        <w:spacing w:line="276" w:lineRule="auto"/>
        <w:jc w:val="center"/>
        <w:rPr>
          <w:rFonts w:ascii="Arial" w:hAnsi="Arial" w:cs="Arial"/>
          <w:b/>
          <w:bCs/>
        </w:rPr>
      </w:pPr>
    </w:p>
    <w:p w14:paraId="7D3258C0" w14:textId="77777777" w:rsidR="00896031" w:rsidRPr="003E50AB" w:rsidRDefault="00896031" w:rsidP="00403396">
      <w:pPr>
        <w:spacing w:line="276" w:lineRule="auto"/>
        <w:jc w:val="center"/>
        <w:rPr>
          <w:rFonts w:ascii="Arial" w:hAnsi="Arial" w:cs="Arial"/>
          <w:b/>
          <w:bCs/>
        </w:rPr>
      </w:pPr>
    </w:p>
    <w:p w14:paraId="0F83A621" w14:textId="77777777" w:rsidR="00896031" w:rsidRPr="003E50AB" w:rsidRDefault="00896031" w:rsidP="00403396">
      <w:pPr>
        <w:spacing w:line="276" w:lineRule="auto"/>
        <w:rPr>
          <w:rFonts w:ascii="Arial" w:hAnsi="Arial" w:cs="Arial"/>
          <w:b/>
          <w:bCs/>
        </w:rPr>
      </w:pPr>
    </w:p>
    <w:p w14:paraId="4889000D" w14:textId="77777777" w:rsidR="00896031" w:rsidRPr="003E50AB" w:rsidRDefault="00896031" w:rsidP="00403396">
      <w:pPr>
        <w:spacing w:line="276" w:lineRule="auto"/>
        <w:rPr>
          <w:rFonts w:ascii="Arial" w:hAnsi="Arial" w:cs="Arial"/>
          <w:b/>
          <w:bCs/>
        </w:rPr>
      </w:pPr>
    </w:p>
    <w:p w14:paraId="4AD3D82D" w14:textId="77777777" w:rsidR="00896031" w:rsidRPr="003E50AB" w:rsidRDefault="00896031" w:rsidP="00403396">
      <w:pPr>
        <w:spacing w:line="276" w:lineRule="auto"/>
        <w:rPr>
          <w:rFonts w:ascii="Arial" w:hAnsi="Arial" w:cs="Arial"/>
          <w:b/>
          <w:bCs/>
        </w:rPr>
      </w:pPr>
    </w:p>
    <w:p w14:paraId="3C190DF0" w14:textId="77777777" w:rsidR="00896031" w:rsidRPr="003E50AB" w:rsidRDefault="00896031" w:rsidP="00403396">
      <w:pPr>
        <w:spacing w:line="276" w:lineRule="auto"/>
        <w:rPr>
          <w:rFonts w:ascii="Arial" w:hAnsi="Arial" w:cs="Arial"/>
          <w:b/>
          <w:bCs/>
        </w:rPr>
      </w:pPr>
    </w:p>
    <w:p w14:paraId="1E0549D8" w14:textId="77777777" w:rsidR="00896031" w:rsidRPr="003E50AB" w:rsidRDefault="00896031" w:rsidP="00403396">
      <w:pPr>
        <w:spacing w:line="276" w:lineRule="auto"/>
        <w:rPr>
          <w:rFonts w:ascii="Arial" w:hAnsi="Arial" w:cs="Arial"/>
          <w:b/>
          <w:bCs/>
        </w:rPr>
      </w:pPr>
    </w:p>
    <w:p w14:paraId="4BEEA674" w14:textId="77777777" w:rsidR="00896031" w:rsidRPr="003E50AB" w:rsidRDefault="00896031" w:rsidP="00403396">
      <w:pPr>
        <w:spacing w:line="276" w:lineRule="auto"/>
        <w:rPr>
          <w:rFonts w:ascii="Arial" w:hAnsi="Arial" w:cs="Arial"/>
          <w:b/>
          <w:bCs/>
        </w:rPr>
      </w:pPr>
    </w:p>
    <w:p w14:paraId="1D7498D1" w14:textId="77777777" w:rsidR="00896031" w:rsidRPr="003E50AB" w:rsidRDefault="00896031" w:rsidP="00403396">
      <w:pPr>
        <w:spacing w:line="276" w:lineRule="auto"/>
        <w:rPr>
          <w:rFonts w:ascii="Arial" w:hAnsi="Arial" w:cs="Arial"/>
          <w:b/>
          <w:bCs/>
        </w:rPr>
      </w:pPr>
    </w:p>
    <w:p w14:paraId="1D175A40" w14:textId="77777777" w:rsidR="00896031" w:rsidRPr="003E50AB" w:rsidRDefault="00896031" w:rsidP="00403396">
      <w:pPr>
        <w:spacing w:line="276" w:lineRule="auto"/>
        <w:rPr>
          <w:rFonts w:ascii="Arial" w:hAnsi="Arial" w:cs="Arial"/>
          <w:b/>
          <w:bCs/>
        </w:rPr>
      </w:pPr>
    </w:p>
    <w:p w14:paraId="23EE184D" w14:textId="12AB4685" w:rsidR="00896031" w:rsidRPr="003E50AB" w:rsidRDefault="0037043D" w:rsidP="00403396">
      <w:pPr>
        <w:spacing w:line="276" w:lineRule="auto"/>
        <w:jc w:val="center"/>
        <w:rPr>
          <w:rFonts w:ascii="Arial" w:hAnsi="Arial" w:cs="Arial"/>
          <w:b/>
          <w:bCs/>
        </w:rPr>
      </w:pPr>
      <w:r w:rsidRPr="003E50AB">
        <w:rPr>
          <w:rFonts w:ascii="Arial" w:hAnsi="Arial" w:cs="Arial"/>
          <w:b/>
          <w:bCs/>
        </w:rPr>
        <w:t xml:space="preserve">  SUBDIRECCI</w:t>
      </w:r>
      <w:r w:rsidR="003E50AB" w:rsidRPr="003E50AB">
        <w:rPr>
          <w:rFonts w:ascii="Arial" w:hAnsi="Arial" w:cs="Arial"/>
          <w:b/>
          <w:bCs/>
        </w:rPr>
        <w:t>Ó</w:t>
      </w:r>
      <w:r w:rsidRPr="003E50AB">
        <w:rPr>
          <w:rFonts w:ascii="Arial" w:hAnsi="Arial" w:cs="Arial"/>
          <w:b/>
          <w:bCs/>
        </w:rPr>
        <w:t xml:space="preserve">N </w:t>
      </w:r>
      <w:r w:rsidR="003E50AB" w:rsidRPr="003E50AB">
        <w:rPr>
          <w:rFonts w:ascii="Arial" w:hAnsi="Arial" w:cs="Arial"/>
          <w:b/>
          <w:bCs/>
        </w:rPr>
        <w:t xml:space="preserve">DE </w:t>
      </w:r>
      <w:r w:rsidRPr="003E50AB">
        <w:rPr>
          <w:rFonts w:ascii="Arial" w:hAnsi="Arial" w:cs="Arial"/>
          <w:b/>
          <w:bCs/>
        </w:rPr>
        <w:t xml:space="preserve">TALENTO HUMANO </w:t>
      </w:r>
    </w:p>
    <w:p w14:paraId="00270DA8" w14:textId="240DC52B" w:rsidR="00896031" w:rsidRPr="003E50AB" w:rsidRDefault="0037043D" w:rsidP="00403396">
      <w:pPr>
        <w:spacing w:line="276" w:lineRule="auto"/>
        <w:jc w:val="center"/>
        <w:rPr>
          <w:rFonts w:ascii="Arial" w:hAnsi="Arial" w:cs="Arial"/>
          <w:b/>
          <w:bCs/>
        </w:rPr>
      </w:pPr>
      <w:r w:rsidRPr="003E50AB">
        <w:rPr>
          <w:rFonts w:ascii="Arial" w:hAnsi="Arial" w:cs="Arial"/>
          <w:b/>
          <w:bCs/>
        </w:rPr>
        <w:t>UNIDAD ADMINISTRATIVA ESPECIAL MIGRACI</w:t>
      </w:r>
      <w:r w:rsidR="003E50AB" w:rsidRPr="003E50AB">
        <w:rPr>
          <w:rFonts w:ascii="Arial" w:hAnsi="Arial" w:cs="Arial"/>
          <w:b/>
          <w:bCs/>
        </w:rPr>
        <w:t>Ó</w:t>
      </w:r>
      <w:r w:rsidRPr="003E50AB">
        <w:rPr>
          <w:rFonts w:ascii="Arial" w:hAnsi="Arial" w:cs="Arial"/>
          <w:b/>
          <w:bCs/>
        </w:rPr>
        <w:t>N COLOMBIA</w:t>
      </w:r>
    </w:p>
    <w:p w14:paraId="754384AD" w14:textId="496E6CC4" w:rsidR="00896031" w:rsidRDefault="0037043D" w:rsidP="00403396">
      <w:pPr>
        <w:spacing w:line="276" w:lineRule="auto"/>
        <w:jc w:val="center"/>
        <w:rPr>
          <w:rFonts w:ascii="Arial" w:hAnsi="Arial" w:cs="Arial"/>
          <w:b/>
          <w:bCs/>
        </w:rPr>
      </w:pPr>
      <w:r w:rsidRPr="003E50AB">
        <w:rPr>
          <w:rFonts w:ascii="Arial" w:hAnsi="Arial" w:cs="Arial"/>
          <w:b/>
          <w:bCs/>
        </w:rPr>
        <w:t xml:space="preserve">Bogotá, D.C. </w:t>
      </w:r>
      <w:r w:rsidR="00D3293A">
        <w:rPr>
          <w:rFonts w:ascii="Arial" w:hAnsi="Arial" w:cs="Arial"/>
          <w:b/>
          <w:bCs/>
        </w:rPr>
        <w:t xml:space="preserve">Mayo </w:t>
      </w:r>
      <w:r w:rsidRPr="003E50AB">
        <w:rPr>
          <w:rFonts w:ascii="Arial" w:hAnsi="Arial" w:cs="Arial"/>
          <w:b/>
          <w:bCs/>
        </w:rPr>
        <w:t>2026</w:t>
      </w:r>
    </w:p>
    <w:p w14:paraId="00013643" w14:textId="77777777" w:rsidR="00D63B6E" w:rsidRPr="003E50AB" w:rsidRDefault="00D63B6E" w:rsidP="00403396">
      <w:pPr>
        <w:spacing w:line="276" w:lineRule="auto"/>
        <w:jc w:val="center"/>
        <w:rPr>
          <w:rFonts w:ascii="Arial" w:hAnsi="Arial" w:cs="Arial"/>
          <w:b/>
          <w:bCs/>
        </w:rPr>
      </w:pPr>
    </w:p>
    <w:p w14:paraId="210DF598" w14:textId="4482890D" w:rsidR="00896031" w:rsidRDefault="0037043D" w:rsidP="00403396">
      <w:pPr>
        <w:pBdr>
          <w:top w:val="nil"/>
          <w:left w:val="nil"/>
          <w:bottom w:val="nil"/>
          <w:right w:val="nil"/>
          <w:between w:val="nil"/>
        </w:pBdr>
        <w:spacing w:before="8" w:line="276" w:lineRule="auto"/>
        <w:jc w:val="both"/>
        <w:rPr>
          <w:rFonts w:ascii="Arial" w:eastAsia="Arial" w:hAnsi="Arial" w:cs="Arial"/>
          <w:color w:val="000000"/>
        </w:rPr>
      </w:pPr>
      <w:r w:rsidRPr="003E50AB">
        <w:rPr>
          <w:rFonts w:ascii="Arial" w:eastAsia="Arial" w:hAnsi="Arial" w:cs="Arial"/>
          <w:color w:val="000000"/>
        </w:rPr>
        <w:t xml:space="preserve">A continuación se presenta </w:t>
      </w:r>
      <w:r w:rsidR="00FC7908">
        <w:rPr>
          <w:rFonts w:ascii="Arial" w:eastAsia="Arial" w:hAnsi="Arial" w:cs="Arial"/>
          <w:color w:val="000000"/>
        </w:rPr>
        <w:t xml:space="preserve">el </w:t>
      </w:r>
      <w:r w:rsidR="00F853F0" w:rsidRPr="00F853F0">
        <w:rPr>
          <w:rFonts w:ascii="Arial" w:eastAsia="Arial" w:hAnsi="Arial" w:cs="Arial"/>
          <w:b/>
          <w:bCs/>
          <w:color w:val="000000"/>
        </w:rPr>
        <w:t>ANÁLISIS DEL SECTOR ECONÓMICO</w:t>
      </w:r>
      <w:r w:rsidRPr="003E50AB">
        <w:rPr>
          <w:rFonts w:ascii="Arial" w:eastAsia="Arial" w:hAnsi="Arial" w:cs="Arial"/>
          <w:color w:val="000000"/>
        </w:rPr>
        <w:t xml:space="preserve">, de conformidad con lo establecido en el artículo 2.2.1.1.1.6.1 del Decreto Reglamentario 1082 de 2015, </w:t>
      </w:r>
      <w:r w:rsidR="00292D23">
        <w:rPr>
          <w:rFonts w:ascii="Arial" w:eastAsia="Arial" w:hAnsi="Arial" w:cs="Arial"/>
          <w:color w:val="000000"/>
        </w:rPr>
        <w:t xml:space="preserve">mediante el cual se indica </w:t>
      </w:r>
      <w:r w:rsidRPr="003E50AB">
        <w:rPr>
          <w:rFonts w:ascii="Arial" w:eastAsia="Arial" w:hAnsi="Arial" w:cs="Arial"/>
          <w:color w:val="000000"/>
        </w:rPr>
        <w:t>que le corresponde a la Entidad efectuar el análisis económico del sector de servicios al cual pertenece la necesidad que se pretende satisfacer</w:t>
      </w:r>
      <w:r w:rsidR="007263CE">
        <w:rPr>
          <w:rFonts w:ascii="Arial" w:eastAsia="Arial" w:hAnsi="Arial" w:cs="Arial"/>
          <w:color w:val="000000"/>
        </w:rPr>
        <w:t>, en particular, para el proceso que tiene por objeto: “</w:t>
      </w:r>
      <w:r w:rsidR="00323CB0" w:rsidRPr="005861B5">
        <w:rPr>
          <w:rFonts w:ascii="Arial" w:hAnsi="Arial" w:cs="Arial"/>
          <w:noProof/>
        </w:rPr>
        <w:t xml:space="preserve">PRESTACIÓN DE SERVICIO DE TRANSPORTE AÉREO DE PASAJEROS EN LAS RUTAS NACIONALES E INTERNACIONALES, PARA FUNCIONARIOS Y </w:t>
      </w:r>
      <w:r w:rsidR="00CA2C9B">
        <w:rPr>
          <w:rFonts w:ascii="Arial" w:hAnsi="Arial" w:cs="Arial"/>
          <w:noProof/>
        </w:rPr>
        <w:t>CONTRATISTAS</w:t>
      </w:r>
      <w:r w:rsidR="00323CB0" w:rsidRPr="005861B5">
        <w:rPr>
          <w:rFonts w:ascii="Arial" w:hAnsi="Arial" w:cs="Arial"/>
          <w:noProof/>
        </w:rPr>
        <w:t>, ASÍ COMO PARA LA ATENCIÓN DE DESPLAZAMIENTOS DE DEPORTADOS Y/O EXPULSADOS</w:t>
      </w:r>
      <w:r w:rsidR="007263CE" w:rsidRPr="0006718D">
        <w:rPr>
          <w:rFonts w:ascii="Arial" w:hAnsi="Arial" w:cs="Arial"/>
        </w:rPr>
        <w:t>”</w:t>
      </w:r>
      <w:r w:rsidRPr="003E50AB">
        <w:rPr>
          <w:rFonts w:ascii="Arial" w:eastAsia="Arial" w:hAnsi="Arial" w:cs="Arial"/>
          <w:color w:val="000000"/>
        </w:rPr>
        <w:t>.</w:t>
      </w:r>
    </w:p>
    <w:p w14:paraId="42DA23B3" w14:textId="77777777" w:rsidR="000B660F" w:rsidRPr="003E50AB" w:rsidRDefault="000B660F" w:rsidP="00403396">
      <w:pPr>
        <w:pBdr>
          <w:top w:val="nil"/>
          <w:left w:val="nil"/>
          <w:bottom w:val="nil"/>
          <w:right w:val="nil"/>
          <w:between w:val="nil"/>
        </w:pBdr>
        <w:spacing w:before="8" w:line="276" w:lineRule="auto"/>
        <w:jc w:val="both"/>
        <w:rPr>
          <w:rFonts w:ascii="Arial" w:eastAsia="Arial" w:hAnsi="Arial" w:cs="Arial"/>
          <w:color w:val="000000"/>
        </w:rPr>
      </w:pPr>
    </w:p>
    <w:p w14:paraId="4CC2D65F" w14:textId="33CACE36" w:rsidR="00896031" w:rsidRDefault="006C21A0" w:rsidP="00403396">
      <w:pPr>
        <w:pStyle w:val="Prrafodelista"/>
        <w:numPr>
          <w:ilvl w:val="0"/>
          <w:numId w:val="4"/>
        </w:numPr>
        <w:pBdr>
          <w:top w:val="nil"/>
          <w:left w:val="nil"/>
          <w:bottom w:val="nil"/>
          <w:right w:val="nil"/>
          <w:between w:val="nil"/>
        </w:pBdr>
        <w:spacing w:before="8" w:line="276" w:lineRule="auto"/>
        <w:jc w:val="both"/>
        <w:rPr>
          <w:rFonts w:ascii="Arial" w:eastAsia="Arial" w:hAnsi="Arial" w:cs="Arial"/>
          <w:b/>
          <w:bCs/>
          <w:color w:val="000000"/>
        </w:rPr>
      </w:pPr>
      <w:r w:rsidRPr="003E50AB">
        <w:rPr>
          <w:rFonts w:ascii="Arial" w:eastAsia="Arial" w:hAnsi="Arial" w:cs="Arial"/>
          <w:b/>
          <w:bCs/>
          <w:color w:val="000000"/>
        </w:rPr>
        <w:t xml:space="preserve">ANALISIS DEL SECTOR </w:t>
      </w:r>
      <w:r w:rsidR="00E571BA" w:rsidRPr="003E50AB">
        <w:rPr>
          <w:rFonts w:ascii="Arial" w:eastAsia="Arial" w:hAnsi="Arial" w:cs="Arial"/>
          <w:b/>
          <w:bCs/>
          <w:color w:val="000000"/>
        </w:rPr>
        <w:t>ECON</w:t>
      </w:r>
      <w:r w:rsidR="00E571BA">
        <w:rPr>
          <w:rFonts w:ascii="Arial" w:eastAsia="Arial" w:hAnsi="Arial" w:cs="Arial"/>
          <w:b/>
          <w:bCs/>
          <w:color w:val="000000"/>
        </w:rPr>
        <w:t>Ó</w:t>
      </w:r>
      <w:r w:rsidR="00E571BA" w:rsidRPr="003E50AB">
        <w:rPr>
          <w:rFonts w:ascii="Arial" w:eastAsia="Arial" w:hAnsi="Arial" w:cs="Arial"/>
          <w:b/>
          <w:bCs/>
          <w:color w:val="000000"/>
        </w:rPr>
        <w:t>MICO</w:t>
      </w:r>
    </w:p>
    <w:p w14:paraId="7249BCD7" w14:textId="77777777" w:rsidR="0087025B" w:rsidRDefault="0087025B" w:rsidP="00403396">
      <w:pPr>
        <w:pBdr>
          <w:top w:val="nil"/>
          <w:left w:val="nil"/>
          <w:bottom w:val="nil"/>
          <w:right w:val="nil"/>
          <w:between w:val="nil"/>
        </w:pBdr>
        <w:spacing w:before="8" w:line="276" w:lineRule="auto"/>
        <w:jc w:val="both"/>
        <w:rPr>
          <w:rFonts w:ascii="Arial" w:eastAsia="Arial" w:hAnsi="Arial" w:cs="Arial"/>
          <w:b/>
          <w:bCs/>
          <w:color w:val="000000"/>
        </w:rPr>
      </w:pPr>
    </w:p>
    <w:p w14:paraId="1AB52B24" w14:textId="5CB66E03" w:rsidR="0087025B" w:rsidRPr="008A7C52" w:rsidRDefault="00B4395E" w:rsidP="00403396">
      <w:pPr>
        <w:pBdr>
          <w:top w:val="nil"/>
          <w:left w:val="nil"/>
          <w:bottom w:val="nil"/>
          <w:right w:val="nil"/>
          <w:between w:val="nil"/>
        </w:pBdr>
        <w:spacing w:before="8" w:line="276" w:lineRule="auto"/>
        <w:jc w:val="both"/>
        <w:rPr>
          <w:rFonts w:ascii="Arial" w:eastAsia="Arial" w:hAnsi="Arial" w:cs="Arial"/>
          <w:color w:val="000000"/>
        </w:rPr>
      </w:pPr>
      <w:r>
        <w:rPr>
          <w:rFonts w:ascii="Arial" w:eastAsia="Arial" w:hAnsi="Arial" w:cs="Arial"/>
          <w:color w:val="000000"/>
        </w:rPr>
        <w:t>E</w:t>
      </w:r>
      <w:r w:rsidR="0087025B">
        <w:rPr>
          <w:rFonts w:ascii="Arial" w:eastAsia="Arial" w:hAnsi="Arial" w:cs="Arial"/>
          <w:color w:val="000000"/>
        </w:rPr>
        <w:t xml:space="preserve">l presente documento tiene como propósito, adelantar un análisis del sector económico con el fin de identificar los principales aspectos de la economía asociados al objeto a contratar. </w:t>
      </w:r>
      <w:r w:rsidR="004E79E6">
        <w:rPr>
          <w:rFonts w:ascii="Arial" w:eastAsia="Arial" w:hAnsi="Arial" w:cs="Arial"/>
          <w:color w:val="000000"/>
        </w:rPr>
        <w:t>Por consiguiente</w:t>
      </w:r>
      <w:r w:rsidR="0087025B">
        <w:rPr>
          <w:rFonts w:ascii="Arial" w:eastAsia="Arial" w:hAnsi="Arial" w:cs="Arial"/>
          <w:color w:val="000000"/>
        </w:rPr>
        <w:t xml:space="preserve">, se encuentra </w:t>
      </w:r>
      <w:r w:rsidR="004E79E6">
        <w:rPr>
          <w:rFonts w:ascii="Arial" w:eastAsia="Arial" w:hAnsi="Arial" w:cs="Arial"/>
          <w:color w:val="000000"/>
        </w:rPr>
        <w:t xml:space="preserve">en </w:t>
      </w:r>
      <w:r w:rsidR="0087025B">
        <w:rPr>
          <w:rFonts w:ascii="Arial" w:eastAsia="Arial" w:hAnsi="Arial" w:cs="Arial"/>
          <w:color w:val="000000"/>
        </w:rPr>
        <w:t xml:space="preserve">primer lugar, una breve introducción del objeto a contratar, la dependencia de la UAMC a cago de la contratación, la finalidad del análisis y un fundamento normativo general asociado a la contratación; y en segundo lugar un análisis de aspectos generales del mercado los cuales abarca los </w:t>
      </w:r>
      <w:r w:rsidR="0087025B">
        <w:rPr>
          <w:rFonts w:ascii="Arial" w:eastAsia="Arial" w:hAnsi="Arial" w:cs="Arial"/>
          <w:b/>
          <w:bCs/>
          <w:color w:val="000000"/>
        </w:rPr>
        <w:t>contextos económico, análisis de demanda, oferta, estudio de mercado, y regulatorio</w:t>
      </w:r>
      <w:r w:rsidR="00156D9D">
        <w:rPr>
          <w:rFonts w:ascii="Arial" w:eastAsia="Arial" w:hAnsi="Arial" w:cs="Arial"/>
          <w:b/>
          <w:bCs/>
          <w:color w:val="000000"/>
        </w:rPr>
        <w:t xml:space="preserve">, </w:t>
      </w:r>
      <w:r w:rsidR="00156D9D" w:rsidRPr="008A7C52">
        <w:rPr>
          <w:rFonts w:ascii="Arial" w:eastAsia="Arial" w:hAnsi="Arial" w:cs="Arial"/>
          <w:color w:val="000000"/>
        </w:rPr>
        <w:t>según la Guía de Colombia Compra</w:t>
      </w:r>
      <w:r w:rsidR="008A7C52">
        <w:rPr>
          <w:rFonts w:ascii="Arial" w:eastAsia="Arial" w:hAnsi="Arial" w:cs="Arial"/>
          <w:color w:val="000000"/>
        </w:rPr>
        <w:t xml:space="preserve"> Eficiente</w:t>
      </w:r>
      <w:r w:rsidR="00156D9D" w:rsidRPr="008A7C52">
        <w:rPr>
          <w:rFonts w:ascii="Arial" w:eastAsia="Arial" w:hAnsi="Arial" w:cs="Arial"/>
          <w:color w:val="000000"/>
        </w:rPr>
        <w:t xml:space="preserve">, este ejercicio de identificación del mercado relevante para el objeto del proceso a contratar. </w:t>
      </w:r>
      <w:r w:rsidR="00267F74" w:rsidRPr="008A7C52">
        <w:rPr>
          <w:rFonts w:ascii="Arial" w:eastAsia="Arial" w:hAnsi="Arial" w:cs="Arial"/>
          <w:color w:val="000000"/>
        </w:rPr>
        <w:t>De esta manera</w:t>
      </w:r>
      <w:r w:rsidR="00156D9D" w:rsidRPr="008A7C52">
        <w:rPr>
          <w:rFonts w:ascii="Arial" w:eastAsia="Arial" w:hAnsi="Arial" w:cs="Arial"/>
          <w:color w:val="000000"/>
        </w:rPr>
        <w:t xml:space="preserve">, se comprende el sector y el nicho específico de competidores y proveedores relacionados con el bien o servicio que se busca adquirir. </w:t>
      </w:r>
    </w:p>
    <w:p w14:paraId="30505726" w14:textId="77777777" w:rsidR="0087025B" w:rsidRPr="00A312DC" w:rsidRDefault="0087025B" w:rsidP="00403396">
      <w:pPr>
        <w:pBdr>
          <w:top w:val="nil"/>
          <w:left w:val="nil"/>
          <w:bottom w:val="nil"/>
          <w:right w:val="nil"/>
          <w:between w:val="nil"/>
        </w:pBdr>
        <w:spacing w:before="8" w:line="276" w:lineRule="auto"/>
        <w:jc w:val="both"/>
        <w:rPr>
          <w:rFonts w:ascii="Arial" w:eastAsia="Arial" w:hAnsi="Arial" w:cs="Arial"/>
          <w:b/>
          <w:bCs/>
          <w:color w:val="000000"/>
        </w:rPr>
      </w:pPr>
    </w:p>
    <w:p w14:paraId="2CF4792A" w14:textId="6C7481FD" w:rsidR="00902C97" w:rsidRDefault="00902C97" w:rsidP="00403396">
      <w:pPr>
        <w:pStyle w:val="Prrafodelista"/>
        <w:widowControl/>
        <w:numPr>
          <w:ilvl w:val="1"/>
          <w:numId w:val="5"/>
        </w:numPr>
        <w:spacing w:after="160" w:line="276" w:lineRule="auto"/>
        <w:contextualSpacing/>
        <w:jc w:val="both"/>
        <w:rPr>
          <w:rFonts w:ascii="Arial" w:hAnsi="Arial" w:cs="Arial"/>
          <w:b/>
          <w:bCs/>
        </w:rPr>
      </w:pPr>
      <w:r>
        <w:rPr>
          <w:rFonts w:ascii="Arial" w:hAnsi="Arial" w:cs="Arial"/>
          <w:b/>
          <w:bCs/>
        </w:rPr>
        <w:t>Introducción</w:t>
      </w:r>
    </w:p>
    <w:p w14:paraId="10D7FADC" w14:textId="77777777" w:rsidR="004763D4" w:rsidRPr="004763D4" w:rsidRDefault="004763D4" w:rsidP="00403396">
      <w:pPr>
        <w:widowControl/>
        <w:spacing w:after="160" w:line="276" w:lineRule="auto"/>
        <w:contextualSpacing/>
        <w:jc w:val="both"/>
        <w:rPr>
          <w:rFonts w:ascii="Arial" w:hAnsi="Arial" w:cs="Arial"/>
        </w:rPr>
      </w:pPr>
      <w:r w:rsidRPr="004763D4">
        <w:rPr>
          <w:rFonts w:ascii="Arial" w:hAnsi="Arial" w:cs="Arial"/>
        </w:rPr>
        <w:t>La Unidad Administrativa Especial Migración Colombia (UAEMC), creada mediante el Decreto 4062 de 2011 y adscrita al Ministerio de Relaciones Exteriores, es la autoridad migratoria del Estado colombiano encargada del control de entrada y salida del país, el registro de extranjeros y la verificación migratoria en todo el territorio nacional. En el marco de su Plan Estratégico Institucional 2023-2026, la entidad orienta su gestión hacia un enfoque de derechos humanos y justicia social, reconociendo la movilidad humana como una oportunidad de enriquecimiento social para el país.</w:t>
      </w:r>
    </w:p>
    <w:p w14:paraId="66EA6839" w14:textId="77777777" w:rsidR="004763D4" w:rsidRPr="004763D4" w:rsidRDefault="004763D4" w:rsidP="00403396">
      <w:pPr>
        <w:widowControl/>
        <w:spacing w:after="160" w:line="276" w:lineRule="auto"/>
        <w:contextualSpacing/>
        <w:jc w:val="both"/>
        <w:rPr>
          <w:rFonts w:ascii="Arial" w:hAnsi="Arial" w:cs="Arial"/>
        </w:rPr>
      </w:pPr>
    </w:p>
    <w:p w14:paraId="48BF741B" w14:textId="4E6713A6" w:rsidR="004763D4" w:rsidRPr="004763D4" w:rsidRDefault="00DB287A" w:rsidP="00403396">
      <w:pPr>
        <w:widowControl/>
        <w:spacing w:after="160" w:line="276" w:lineRule="auto"/>
        <w:contextualSpacing/>
        <w:jc w:val="both"/>
        <w:rPr>
          <w:rFonts w:ascii="Arial" w:hAnsi="Arial" w:cs="Arial"/>
        </w:rPr>
      </w:pPr>
      <w:r>
        <w:rPr>
          <w:rFonts w:ascii="Arial" w:hAnsi="Arial" w:cs="Arial"/>
        </w:rPr>
        <w:t xml:space="preserve">Debido a esto, </w:t>
      </w:r>
      <w:r w:rsidR="00EF22D4">
        <w:rPr>
          <w:rFonts w:ascii="Arial" w:hAnsi="Arial" w:cs="Arial"/>
        </w:rPr>
        <w:t>l</w:t>
      </w:r>
      <w:r w:rsidR="004763D4" w:rsidRPr="004763D4">
        <w:rPr>
          <w:rFonts w:ascii="Arial" w:hAnsi="Arial" w:cs="Arial"/>
        </w:rPr>
        <w:t xml:space="preserve">a necesidad de contratación surge de las funciones asignadas al Grupo de Pasajes y Viáticos, dependencia adscrita a la Subdirección de Talento Humano, responsable de tramitar tiquetes aéreos y gestionar los desplazamientos de funcionarios, proponentes, deportados y expulsados. </w:t>
      </w:r>
      <w:r w:rsidR="0086513E">
        <w:rPr>
          <w:rFonts w:ascii="Arial" w:hAnsi="Arial" w:cs="Arial"/>
        </w:rPr>
        <w:t>Adicionalmente, l</w:t>
      </w:r>
      <w:r w:rsidR="004763D4" w:rsidRPr="004763D4">
        <w:rPr>
          <w:rFonts w:ascii="Arial" w:hAnsi="Arial" w:cs="Arial"/>
        </w:rPr>
        <w:t>a entidad requiere no solo la expedición de tiquetes en rutas nacionales e internacionales, sino un servicio integral que incluya plataforma tecnológica, disponibilidad permanente, trazabilidad en la gestión, descuentos institucionales y personal idóneo para atender los requerimientos propios de la entidad.</w:t>
      </w:r>
    </w:p>
    <w:p w14:paraId="7F139854" w14:textId="77777777" w:rsidR="004763D4" w:rsidRPr="004763D4" w:rsidRDefault="004763D4" w:rsidP="00403396">
      <w:pPr>
        <w:widowControl/>
        <w:spacing w:after="160" w:line="276" w:lineRule="auto"/>
        <w:contextualSpacing/>
        <w:jc w:val="both"/>
        <w:rPr>
          <w:rFonts w:ascii="Arial" w:hAnsi="Arial" w:cs="Arial"/>
        </w:rPr>
      </w:pPr>
    </w:p>
    <w:p w14:paraId="5EF8F609" w14:textId="2DBF4CD1" w:rsidR="005B098A" w:rsidRPr="004763D4" w:rsidRDefault="00EE0F3D" w:rsidP="00403396">
      <w:pPr>
        <w:widowControl/>
        <w:spacing w:after="160" w:line="276" w:lineRule="auto"/>
        <w:contextualSpacing/>
        <w:jc w:val="both"/>
        <w:rPr>
          <w:rFonts w:ascii="Arial" w:hAnsi="Arial" w:cs="Arial"/>
        </w:rPr>
      </w:pPr>
      <w:r>
        <w:rPr>
          <w:rFonts w:ascii="Arial" w:hAnsi="Arial" w:cs="Arial"/>
        </w:rPr>
        <w:t>Por consiguiente, e</w:t>
      </w:r>
      <w:r w:rsidR="004763D4" w:rsidRPr="004763D4">
        <w:rPr>
          <w:rFonts w:ascii="Arial" w:hAnsi="Arial" w:cs="Arial"/>
        </w:rPr>
        <w:t>sta contratación resulta imperativa dado que las funciones misionales de Migración Colombia, entre las que se encuentran el control migratorio, la ejecución de procedimientos administrativos, la coordinación interinstitucional y la atención de procesos de deportación y expulsión, exigen desplazamientos constantes durante toda la vigencia fiscal. La ausencia de este servicio</w:t>
      </w:r>
      <w:r w:rsidR="00183CF3">
        <w:rPr>
          <w:rFonts w:ascii="Arial" w:hAnsi="Arial" w:cs="Arial"/>
        </w:rPr>
        <w:t>,</w:t>
      </w:r>
      <w:r w:rsidR="004763D4" w:rsidRPr="004763D4">
        <w:rPr>
          <w:rFonts w:ascii="Arial" w:hAnsi="Arial" w:cs="Arial"/>
        </w:rPr>
        <w:t xml:space="preserve"> comprometería directamente la capacidad operativa de la entidad</w:t>
      </w:r>
      <w:r w:rsidR="00A8058A">
        <w:rPr>
          <w:rFonts w:ascii="Arial" w:hAnsi="Arial" w:cs="Arial"/>
        </w:rPr>
        <w:t>,</w:t>
      </w:r>
      <w:r w:rsidR="004763D4" w:rsidRPr="004763D4">
        <w:rPr>
          <w:rFonts w:ascii="Arial" w:hAnsi="Arial" w:cs="Arial"/>
        </w:rPr>
        <w:t xml:space="preserve"> y su respuesta oportuna frente a las obligaciones legales que le han sido asignadas como autoridad migratoria del Estado colombiano.</w:t>
      </w:r>
    </w:p>
    <w:p w14:paraId="07C5ADF5" w14:textId="77777777" w:rsidR="00C9667F" w:rsidRDefault="00C9667F" w:rsidP="00403396">
      <w:pPr>
        <w:widowControl/>
        <w:spacing w:after="160" w:line="276" w:lineRule="auto"/>
        <w:contextualSpacing/>
        <w:jc w:val="both"/>
        <w:rPr>
          <w:rFonts w:ascii="Arial" w:eastAsia="Arial" w:hAnsi="Arial" w:cs="Arial"/>
          <w:color w:val="000000"/>
        </w:rPr>
      </w:pPr>
    </w:p>
    <w:p w14:paraId="1C0E1497" w14:textId="0D8DA702" w:rsidR="00D46008" w:rsidRDefault="005068DD" w:rsidP="00403396">
      <w:pPr>
        <w:widowControl/>
        <w:spacing w:after="160" w:line="276" w:lineRule="auto"/>
        <w:contextualSpacing/>
        <w:jc w:val="both"/>
        <w:rPr>
          <w:rFonts w:ascii="Arial" w:eastAsia="Arial" w:hAnsi="Arial" w:cs="Arial"/>
          <w:color w:val="000000"/>
        </w:rPr>
      </w:pPr>
      <w:r>
        <w:rPr>
          <w:rFonts w:ascii="Arial" w:eastAsia="Arial" w:hAnsi="Arial" w:cs="Arial"/>
          <w:color w:val="000000"/>
        </w:rPr>
        <w:t>En tal sentido, e</w:t>
      </w:r>
      <w:r w:rsidR="001462DD">
        <w:rPr>
          <w:rFonts w:ascii="Arial" w:eastAsia="Arial" w:hAnsi="Arial" w:cs="Arial"/>
          <w:color w:val="000000"/>
        </w:rPr>
        <w:t>ste proceso no constituye una facultad discrecional de la entidad, sino una obligación legal cuyo incumplimiento puede derivar en sanciones, y cuya correcta ejecución resulta fundamental</w:t>
      </w:r>
      <w:r w:rsidR="00654F98">
        <w:rPr>
          <w:rFonts w:ascii="Arial" w:eastAsia="Arial" w:hAnsi="Arial" w:cs="Arial"/>
          <w:color w:val="000000"/>
        </w:rPr>
        <w:t xml:space="preserve"> para garantizar la operatividad de la entidad,</w:t>
      </w:r>
      <w:r w:rsidR="000F3D9E">
        <w:rPr>
          <w:rFonts w:ascii="Arial" w:eastAsia="Arial" w:hAnsi="Arial" w:cs="Arial"/>
          <w:color w:val="000000"/>
        </w:rPr>
        <w:t xml:space="preserve"> el suministro de tiquetes aéreos </w:t>
      </w:r>
      <w:r w:rsidR="00323CB0">
        <w:rPr>
          <w:rFonts w:ascii="Arial" w:eastAsia="Arial" w:hAnsi="Arial" w:cs="Arial"/>
          <w:color w:val="000000"/>
        </w:rPr>
        <w:t>de rutas nacionales e internacionales para funcionarios, contratistas</w:t>
      </w:r>
      <w:r w:rsidR="0042604C">
        <w:rPr>
          <w:rFonts w:ascii="Arial" w:eastAsia="Arial" w:hAnsi="Arial" w:cs="Arial"/>
          <w:color w:val="000000"/>
        </w:rPr>
        <w:t xml:space="preserve">, </w:t>
      </w:r>
      <w:r w:rsidR="00D46008" w:rsidRPr="005861B5">
        <w:rPr>
          <w:rFonts w:ascii="Arial" w:hAnsi="Arial" w:cs="Arial"/>
          <w:noProof/>
        </w:rPr>
        <w:t>así como para la atención de desplazamientos de deportados y/o expulsados</w:t>
      </w:r>
      <w:r w:rsidR="0042604C">
        <w:rPr>
          <w:rFonts w:ascii="Arial" w:hAnsi="Arial" w:cs="Arial"/>
          <w:noProof/>
        </w:rPr>
        <w:t>.</w:t>
      </w:r>
    </w:p>
    <w:p w14:paraId="484C6093" w14:textId="77777777" w:rsidR="009F0921" w:rsidRDefault="009F0921" w:rsidP="00403396">
      <w:pPr>
        <w:pStyle w:val="Prrafodelista"/>
        <w:widowControl/>
        <w:numPr>
          <w:ilvl w:val="1"/>
          <w:numId w:val="5"/>
        </w:numPr>
        <w:spacing w:after="160" w:line="276" w:lineRule="auto"/>
        <w:contextualSpacing/>
        <w:jc w:val="both"/>
        <w:rPr>
          <w:rFonts w:ascii="Arial" w:hAnsi="Arial" w:cs="Arial"/>
          <w:b/>
          <w:bCs/>
        </w:rPr>
      </w:pPr>
      <w:r>
        <w:rPr>
          <w:rFonts w:ascii="Arial" w:eastAsia="Arial" w:hAnsi="Arial" w:cs="Arial"/>
          <w:b/>
          <w:bCs/>
          <w:color w:val="000000"/>
        </w:rPr>
        <w:t>Análisis de aspectos generales del sector y del mercado</w:t>
      </w:r>
      <w:r w:rsidRPr="003E50AB">
        <w:rPr>
          <w:rFonts w:ascii="Arial" w:hAnsi="Arial" w:cs="Arial"/>
          <w:b/>
          <w:bCs/>
        </w:rPr>
        <w:t xml:space="preserve"> </w:t>
      </w:r>
    </w:p>
    <w:p w14:paraId="25E63904" w14:textId="51C7B582" w:rsidR="006737A8" w:rsidRDefault="006737A8" w:rsidP="00403396">
      <w:pPr>
        <w:pBdr>
          <w:top w:val="nil"/>
          <w:left w:val="nil"/>
          <w:bottom w:val="nil"/>
          <w:right w:val="nil"/>
          <w:between w:val="nil"/>
        </w:pBdr>
        <w:spacing w:before="8" w:line="276" w:lineRule="auto"/>
        <w:jc w:val="both"/>
        <w:rPr>
          <w:rFonts w:ascii="Arial" w:eastAsia="Arial" w:hAnsi="Arial" w:cs="Arial"/>
          <w:color w:val="000000"/>
        </w:rPr>
      </w:pPr>
      <w:r w:rsidRPr="006737A8">
        <w:rPr>
          <w:rFonts w:ascii="Arial" w:eastAsia="Arial" w:hAnsi="Arial" w:cs="Arial"/>
          <w:color w:val="000000"/>
        </w:rPr>
        <w:t xml:space="preserve">La división de los sectores económicos se realiza de acuerdo con los procesos de producción que ocurren al interior de cada uno de ellos, según la economía clásica, </w:t>
      </w:r>
      <w:r w:rsidR="00DF5DEB">
        <w:rPr>
          <w:rFonts w:ascii="Arial" w:eastAsia="Arial" w:hAnsi="Arial" w:cs="Arial"/>
          <w:color w:val="000000"/>
        </w:rPr>
        <w:t xml:space="preserve">dentro de los principales </w:t>
      </w:r>
      <w:r w:rsidRPr="006737A8">
        <w:rPr>
          <w:rFonts w:ascii="Arial" w:eastAsia="Arial" w:hAnsi="Arial" w:cs="Arial"/>
          <w:color w:val="000000"/>
        </w:rPr>
        <w:t>sectores de la economía</w:t>
      </w:r>
      <w:r w:rsidR="00DF5DEB">
        <w:rPr>
          <w:rFonts w:ascii="Arial" w:eastAsia="Arial" w:hAnsi="Arial" w:cs="Arial"/>
          <w:color w:val="000000"/>
        </w:rPr>
        <w:t xml:space="preserve"> se encuentran</w:t>
      </w:r>
      <w:r w:rsidRPr="006737A8">
        <w:rPr>
          <w:rFonts w:ascii="Arial" w:eastAsia="Arial" w:hAnsi="Arial" w:cs="Arial"/>
          <w:color w:val="000000"/>
        </w:rPr>
        <w:t>:</w:t>
      </w:r>
    </w:p>
    <w:p w14:paraId="073882A1" w14:textId="77777777" w:rsidR="006737A8" w:rsidRPr="006737A8" w:rsidRDefault="006737A8" w:rsidP="00403396">
      <w:pPr>
        <w:pBdr>
          <w:top w:val="nil"/>
          <w:left w:val="nil"/>
          <w:bottom w:val="nil"/>
          <w:right w:val="nil"/>
          <w:between w:val="nil"/>
        </w:pBdr>
        <w:spacing w:before="8" w:line="276" w:lineRule="auto"/>
        <w:jc w:val="both"/>
        <w:rPr>
          <w:rFonts w:ascii="Arial" w:eastAsia="Arial" w:hAnsi="Arial" w:cs="Arial"/>
          <w:color w:val="000000"/>
        </w:rPr>
      </w:pPr>
    </w:p>
    <w:p w14:paraId="0C2605AE" w14:textId="52A97278" w:rsidR="006737A8" w:rsidRPr="002B5C84" w:rsidRDefault="006737A8" w:rsidP="00403396">
      <w:pPr>
        <w:pStyle w:val="Prrafodelista"/>
        <w:numPr>
          <w:ilvl w:val="0"/>
          <w:numId w:val="26"/>
        </w:numPr>
        <w:pBdr>
          <w:top w:val="nil"/>
          <w:left w:val="nil"/>
          <w:bottom w:val="nil"/>
          <w:right w:val="nil"/>
          <w:between w:val="nil"/>
        </w:pBdr>
        <w:spacing w:before="8" w:line="276" w:lineRule="auto"/>
        <w:jc w:val="both"/>
        <w:rPr>
          <w:rFonts w:ascii="Arial" w:eastAsia="Arial" w:hAnsi="Arial" w:cs="Arial"/>
          <w:color w:val="000000"/>
        </w:rPr>
      </w:pPr>
      <w:r w:rsidRPr="002B5C84">
        <w:rPr>
          <w:rFonts w:ascii="Arial" w:eastAsia="Arial" w:hAnsi="Arial" w:cs="Arial"/>
          <w:color w:val="000000"/>
        </w:rPr>
        <w:t>Sector Primario o Sector Agropecuario.</w:t>
      </w:r>
    </w:p>
    <w:p w14:paraId="29B492AB" w14:textId="15E7253A" w:rsidR="006737A8" w:rsidRPr="002B5C84" w:rsidRDefault="006737A8" w:rsidP="00403396">
      <w:pPr>
        <w:pStyle w:val="Prrafodelista"/>
        <w:numPr>
          <w:ilvl w:val="0"/>
          <w:numId w:val="26"/>
        </w:numPr>
        <w:pBdr>
          <w:top w:val="nil"/>
          <w:left w:val="nil"/>
          <w:bottom w:val="nil"/>
          <w:right w:val="nil"/>
          <w:between w:val="nil"/>
        </w:pBdr>
        <w:spacing w:before="8" w:line="276" w:lineRule="auto"/>
        <w:jc w:val="both"/>
        <w:rPr>
          <w:rFonts w:ascii="Arial" w:eastAsia="Arial" w:hAnsi="Arial" w:cs="Arial"/>
          <w:color w:val="000000"/>
        </w:rPr>
      </w:pPr>
      <w:r w:rsidRPr="002B5C84">
        <w:rPr>
          <w:rFonts w:ascii="Arial" w:eastAsia="Arial" w:hAnsi="Arial" w:cs="Arial"/>
          <w:color w:val="000000"/>
        </w:rPr>
        <w:t>Sector Secundario o Sector Industrial.</w:t>
      </w:r>
    </w:p>
    <w:p w14:paraId="0F6B7547" w14:textId="5B0F50D8" w:rsidR="006737A8" w:rsidRPr="002B5C84" w:rsidRDefault="006737A8" w:rsidP="00403396">
      <w:pPr>
        <w:pStyle w:val="Prrafodelista"/>
        <w:numPr>
          <w:ilvl w:val="0"/>
          <w:numId w:val="26"/>
        </w:numPr>
        <w:pBdr>
          <w:top w:val="nil"/>
          <w:left w:val="nil"/>
          <w:bottom w:val="nil"/>
          <w:right w:val="nil"/>
          <w:between w:val="nil"/>
        </w:pBdr>
        <w:spacing w:before="8" w:line="276" w:lineRule="auto"/>
        <w:jc w:val="both"/>
        <w:rPr>
          <w:rFonts w:ascii="Arial" w:eastAsia="Arial" w:hAnsi="Arial" w:cs="Arial"/>
          <w:color w:val="000000"/>
        </w:rPr>
      </w:pPr>
      <w:r w:rsidRPr="002B5C84">
        <w:rPr>
          <w:rFonts w:ascii="Arial" w:eastAsia="Arial" w:hAnsi="Arial" w:cs="Arial"/>
          <w:color w:val="000000"/>
        </w:rPr>
        <w:t>Sector Terciario o Sector de Servicios.</w:t>
      </w:r>
    </w:p>
    <w:p w14:paraId="32B45948" w14:textId="77777777" w:rsidR="006737A8" w:rsidRDefault="006737A8" w:rsidP="00403396">
      <w:pPr>
        <w:pBdr>
          <w:top w:val="nil"/>
          <w:left w:val="nil"/>
          <w:bottom w:val="nil"/>
          <w:right w:val="nil"/>
          <w:between w:val="nil"/>
        </w:pBdr>
        <w:spacing w:before="8" w:line="276" w:lineRule="auto"/>
        <w:jc w:val="both"/>
        <w:rPr>
          <w:rFonts w:ascii="Arial" w:eastAsia="Arial" w:hAnsi="Arial" w:cs="Arial"/>
          <w:color w:val="000000"/>
        </w:rPr>
      </w:pPr>
    </w:p>
    <w:p w14:paraId="287EDF63" w14:textId="4AEF24E3" w:rsidR="006737A8" w:rsidRDefault="006737A8" w:rsidP="00403396">
      <w:pPr>
        <w:pBdr>
          <w:top w:val="nil"/>
          <w:left w:val="nil"/>
          <w:bottom w:val="nil"/>
          <w:right w:val="nil"/>
          <w:between w:val="nil"/>
        </w:pBdr>
        <w:spacing w:before="8" w:line="276" w:lineRule="auto"/>
        <w:jc w:val="both"/>
        <w:rPr>
          <w:rFonts w:ascii="Arial" w:eastAsia="Arial" w:hAnsi="Arial" w:cs="Arial"/>
          <w:color w:val="000000"/>
        </w:rPr>
      </w:pPr>
      <w:r w:rsidRPr="006737A8">
        <w:rPr>
          <w:rFonts w:ascii="Arial" w:eastAsia="Arial" w:hAnsi="Arial" w:cs="Arial"/>
          <w:color w:val="000000"/>
        </w:rPr>
        <w:t xml:space="preserve">Es </w:t>
      </w:r>
      <w:r w:rsidR="007200ED">
        <w:rPr>
          <w:rFonts w:ascii="Arial" w:eastAsia="Arial" w:hAnsi="Arial" w:cs="Arial"/>
          <w:color w:val="000000"/>
        </w:rPr>
        <w:t xml:space="preserve">preciso indicar que </w:t>
      </w:r>
      <w:r w:rsidRPr="006737A8">
        <w:rPr>
          <w:rFonts w:ascii="Arial" w:eastAsia="Arial" w:hAnsi="Arial" w:cs="Arial"/>
          <w:color w:val="000000"/>
        </w:rPr>
        <w:t xml:space="preserve">los dos primeros sectores producen bienes tangibles, por lo </w:t>
      </w:r>
      <w:r w:rsidR="002020D7">
        <w:rPr>
          <w:rFonts w:ascii="Arial" w:eastAsia="Arial" w:hAnsi="Arial" w:cs="Arial"/>
          <w:color w:val="000000"/>
        </w:rPr>
        <w:t>tanto,</w:t>
      </w:r>
      <w:r w:rsidRPr="006737A8">
        <w:rPr>
          <w:rFonts w:ascii="Arial" w:eastAsia="Arial" w:hAnsi="Arial" w:cs="Arial"/>
          <w:color w:val="000000"/>
        </w:rPr>
        <w:t xml:space="preserve"> son considerado como sectores productivos</w:t>
      </w:r>
      <w:r w:rsidR="002020D7">
        <w:rPr>
          <w:rFonts w:ascii="Arial" w:eastAsia="Arial" w:hAnsi="Arial" w:cs="Arial"/>
          <w:color w:val="000000"/>
        </w:rPr>
        <w:t>.</w:t>
      </w:r>
      <w:r w:rsidRPr="006737A8">
        <w:rPr>
          <w:rFonts w:ascii="Arial" w:eastAsia="Arial" w:hAnsi="Arial" w:cs="Arial"/>
          <w:color w:val="000000"/>
        </w:rPr>
        <w:t xml:space="preserve"> </w:t>
      </w:r>
      <w:r w:rsidR="002020D7">
        <w:rPr>
          <w:rFonts w:ascii="Arial" w:eastAsia="Arial" w:hAnsi="Arial" w:cs="Arial"/>
          <w:color w:val="000000"/>
        </w:rPr>
        <w:t>E</w:t>
      </w:r>
      <w:r w:rsidRPr="006737A8">
        <w:rPr>
          <w:rFonts w:ascii="Arial" w:eastAsia="Arial" w:hAnsi="Arial" w:cs="Arial"/>
          <w:color w:val="000000"/>
        </w:rPr>
        <w:t xml:space="preserve">l tercer sector se considera </w:t>
      </w:r>
      <w:r w:rsidRPr="002020D7">
        <w:rPr>
          <w:rFonts w:ascii="Arial" w:eastAsia="Arial" w:hAnsi="Arial" w:cs="Arial"/>
          <w:b/>
          <w:bCs/>
          <w:color w:val="000000"/>
        </w:rPr>
        <w:t>no productivo</w:t>
      </w:r>
      <w:r w:rsidRPr="006737A8">
        <w:rPr>
          <w:rFonts w:ascii="Arial" w:eastAsia="Arial" w:hAnsi="Arial" w:cs="Arial"/>
          <w:color w:val="000000"/>
        </w:rPr>
        <w:t>, puesto que no produce bienes tangibles, pero</w:t>
      </w:r>
      <w:r w:rsidR="002020D7">
        <w:rPr>
          <w:rFonts w:ascii="Arial" w:eastAsia="Arial" w:hAnsi="Arial" w:cs="Arial"/>
          <w:color w:val="000000"/>
        </w:rPr>
        <w:t xml:space="preserve"> de igual manera, cumple un papel fundamental </w:t>
      </w:r>
      <w:r w:rsidRPr="006737A8">
        <w:rPr>
          <w:rFonts w:ascii="Arial" w:eastAsia="Arial" w:hAnsi="Arial" w:cs="Arial"/>
          <w:color w:val="000000"/>
        </w:rPr>
        <w:t xml:space="preserve">para el funcionamiento de la Economía, </w:t>
      </w:r>
      <w:r w:rsidR="00865EA7">
        <w:rPr>
          <w:rFonts w:ascii="Arial" w:eastAsia="Arial" w:hAnsi="Arial" w:cs="Arial"/>
          <w:color w:val="000000"/>
        </w:rPr>
        <w:t xml:space="preserve">y </w:t>
      </w:r>
      <w:r w:rsidRPr="006737A8">
        <w:rPr>
          <w:rFonts w:ascii="Arial" w:eastAsia="Arial" w:hAnsi="Arial" w:cs="Arial"/>
          <w:color w:val="000000"/>
        </w:rPr>
        <w:t>contribuye a la formación del PIB.</w:t>
      </w:r>
    </w:p>
    <w:p w14:paraId="4CD7D385" w14:textId="77777777" w:rsidR="006737A8" w:rsidRPr="006737A8" w:rsidRDefault="006737A8" w:rsidP="00403396">
      <w:pPr>
        <w:pBdr>
          <w:top w:val="nil"/>
          <w:left w:val="nil"/>
          <w:bottom w:val="nil"/>
          <w:right w:val="nil"/>
          <w:between w:val="nil"/>
        </w:pBdr>
        <w:spacing w:before="8" w:line="276" w:lineRule="auto"/>
        <w:jc w:val="both"/>
        <w:rPr>
          <w:rFonts w:ascii="Arial" w:eastAsia="Arial" w:hAnsi="Arial" w:cs="Arial"/>
          <w:color w:val="000000"/>
        </w:rPr>
      </w:pPr>
    </w:p>
    <w:p w14:paraId="48742525" w14:textId="0414C3E4" w:rsidR="002278DB" w:rsidRDefault="00FA3A32" w:rsidP="00403396">
      <w:pPr>
        <w:pBdr>
          <w:top w:val="nil"/>
          <w:left w:val="nil"/>
          <w:bottom w:val="nil"/>
          <w:right w:val="nil"/>
          <w:between w:val="nil"/>
        </w:pBdr>
        <w:spacing w:before="8" w:line="276" w:lineRule="auto"/>
        <w:jc w:val="both"/>
        <w:rPr>
          <w:rFonts w:ascii="Arial" w:eastAsia="Arial" w:hAnsi="Arial" w:cs="Arial"/>
          <w:color w:val="000000"/>
        </w:rPr>
      </w:pPr>
      <w:r>
        <w:rPr>
          <w:rFonts w:ascii="Arial" w:eastAsia="Arial" w:hAnsi="Arial" w:cs="Arial"/>
          <w:color w:val="000000"/>
        </w:rPr>
        <w:t>Por consiguiente, e</w:t>
      </w:r>
      <w:r w:rsidR="002278DB">
        <w:rPr>
          <w:rFonts w:ascii="Arial" w:eastAsia="Arial" w:hAnsi="Arial" w:cs="Arial"/>
          <w:color w:val="000000"/>
        </w:rPr>
        <w:t xml:space="preserve">l servicio objeto del presente proceso de contratación </w:t>
      </w:r>
      <w:r w:rsidR="00700C79">
        <w:rPr>
          <w:rFonts w:ascii="Arial" w:eastAsia="Arial" w:hAnsi="Arial" w:cs="Arial"/>
          <w:color w:val="000000"/>
        </w:rPr>
        <w:t>se enmarca en el</w:t>
      </w:r>
      <w:r w:rsidR="002278DB">
        <w:rPr>
          <w:rFonts w:ascii="Arial" w:eastAsia="Arial" w:hAnsi="Arial" w:cs="Arial"/>
          <w:color w:val="000000"/>
        </w:rPr>
        <w:t xml:space="preserve"> </w:t>
      </w:r>
      <w:r w:rsidR="002278DB">
        <w:rPr>
          <w:rFonts w:ascii="Arial" w:eastAsia="Arial" w:hAnsi="Arial" w:cs="Arial"/>
          <w:b/>
          <w:bCs/>
          <w:color w:val="000000"/>
        </w:rPr>
        <w:t xml:space="preserve">sector </w:t>
      </w:r>
      <w:r>
        <w:rPr>
          <w:rFonts w:ascii="Arial" w:eastAsia="Arial" w:hAnsi="Arial" w:cs="Arial"/>
          <w:b/>
          <w:bCs/>
          <w:color w:val="000000"/>
        </w:rPr>
        <w:t>terciario o de servicios</w:t>
      </w:r>
      <w:r w:rsidR="002278DB">
        <w:rPr>
          <w:rFonts w:ascii="Arial" w:eastAsia="Arial" w:hAnsi="Arial" w:cs="Arial"/>
          <w:color w:val="000000"/>
        </w:rPr>
        <w:t xml:space="preserve">, el cual agrupa todas aquellas actividades económicas que </w:t>
      </w:r>
      <w:r>
        <w:rPr>
          <w:rFonts w:ascii="Arial" w:eastAsia="Arial" w:hAnsi="Arial" w:cs="Arial"/>
          <w:color w:val="000000"/>
        </w:rPr>
        <w:t xml:space="preserve">no </w:t>
      </w:r>
      <w:r w:rsidR="002278DB">
        <w:rPr>
          <w:rFonts w:ascii="Arial" w:eastAsia="Arial" w:hAnsi="Arial" w:cs="Arial"/>
          <w:color w:val="000000"/>
        </w:rPr>
        <w:t xml:space="preserve">producen bienes materiales tangibles, </w:t>
      </w:r>
      <w:r>
        <w:rPr>
          <w:rFonts w:ascii="Arial" w:eastAsia="Arial" w:hAnsi="Arial" w:cs="Arial"/>
          <w:color w:val="000000"/>
        </w:rPr>
        <w:t xml:space="preserve">ni </w:t>
      </w:r>
      <w:r w:rsidR="00B53C37">
        <w:rPr>
          <w:rFonts w:ascii="Arial" w:eastAsia="Arial" w:hAnsi="Arial" w:cs="Arial"/>
          <w:color w:val="000000"/>
        </w:rPr>
        <w:t>transforma</w:t>
      </w:r>
      <w:r>
        <w:rPr>
          <w:rFonts w:ascii="Arial" w:eastAsia="Arial" w:hAnsi="Arial" w:cs="Arial"/>
          <w:color w:val="000000"/>
        </w:rPr>
        <w:t xml:space="preserve">n </w:t>
      </w:r>
      <w:r w:rsidR="00B53C37">
        <w:rPr>
          <w:rFonts w:ascii="Arial" w:eastAsia="Arial" w:hAnsi="Arial" w:cs="Arial"/>
          <w:color w:val="000000"/>
        </w:rPr>
        <w:t xml:space="preserve">materias primas </w:t>
      </w:r>
      <w:r w:rsidR="00E206BC">
        <w:rPr>
          <w:rFonts w:ascii="Arial" w:eastAsia="Arial" w:hAnsi="Arial" w:cs="Arial"/>
          <w:color w:val="000000"/>
        </w:rPr>
        <w:t xml:space="preserve">en productos elaborados. </w:t>
      </w:r>
    </w:p>
    <w:p w14:paraId="01F5995E" w14:textId="77777777" w:rsidR="00CB1770" w:rsidRDefault="00CB1770" w:rsidP="00403396">
      <w:pPr>
        <w:pBdr>
          <w:top w:val="nil"/>
          <w:left w:val="nil"/>
          <w:bottom w:val="nil"/>
          <w:right w:val="nil"/>
          <w:between w:val="nil"/>
        </w:pBdr>
        <w:spacing w:before="8" w:line="276" w:lineRule="auto"/>
        <w:jc w:val="both"/>
        <w:rPr>
          <w:rFonts w:ascii="Arial" w:eastAsia="Arial" w:hAnsi="Arial" w:cs="Arial"/>
          <w:color w:val="000000"/>
        </w:rPr>
      </w:pPr>
    </w:p>
    <w:p w14:paraId="5C467B4A" w14:textId="49C58C12" w:rsidR="00CB1770" w:rsidRDefault="00CB1770" w:rsidP="00403396">
      <w:pPr>
        <w:pBdr>
          <w:top w:val="nil"/>
          <w:left w:val="nil"/>
          <w:bottom w:val="nil"/>
          <w:right w:val="nil"/>
          <w:between w:val="nil"/>
        </w:pBdr>
        <w:spacing w:before="8" w:line="276" w:lineRule="auto"/>
        <w:jc w:val="both"/>
        <w:rPr>
          <w:rFonts w:ascii="Arial" w:eastAsia="Arial" w:hAnsi="Arial" w:cs="Arial"/>
          <w:color w:val="000000"/>
        </w:rPr>
      </w:pPr>
      <w:r>
        <w:rPr>
          <w:rFonts w:ascii="Arial" w:eastAsia="Arial" w:hAnsi="Arial" w:cs="Arial"/>
          <w:color w:val="000000"/>
        </w:rPr>
        <w:t xml:space="preserve">Aunado a lo anterior, </w:t>
      </w:r>
      <w:r w:rsidR="00B314CB">
        <w:rPr>
          <w:rFonts w:ascii="Arial" w:eastAsia="Arial" w:hAnsi="Arial" w:cs="Arial"/>
          <w:color w:val="000000"/>
        </w:rPr>
        <w:t xml:space="preserve">existen gremios, confederaciones, organizaciones, entre otros, </w:t>
      </w:r>
      <w:r w:rsidR="00210C6C">
        <w:rPr>
          <w:rFonts w:ascii="Arial" w:eastAsia="Arial" w:hAnsi="Arial" w:cs="Arial"/>
          <w:color w:val="000000"/>
        </w:rPr>
        <w:t>co</w:t>
      </w:r>
      <w:r w:rsidR="00D37823">
        <w:rPr>
          <w:rFonts w:ascii="Arial" w:eastAsia="Arial" w:hAnsi="Arial" w:cs="Arial"/>
          <w:color w:val="000000"/>
        </w:rPr>
        <w:t xml:space="preserve">mo grupos o colectivos que agrupan tanto a empresas como a personas con </w:t>
      </w:r>
      <w:r w:rsidR="001735A1">
        <w:rPr>
          <w:rFonts w:ascii="Arial" w:eastAsia="Arial" w:hAnsi="Arial" w:cs="Arial"/>
          <w:color w:val="000000"/>
        </w:rPr>
        <w:t>intereses comunes</w:t>
      </w:r>
      <w:r w:rsidR="00813319">
        <w:rPr>
          <w:rFonts w:ascii="Arial" w:eastAsia="Arial" w:hAnsi="Arial" w:cs="Arial"/>
          <w:color w:val="000000"/>
        </w:rPr>
        <w:t>, con el fin de mejorar las</w:t>
      </w:r>
      <w:r w:rsidR="002579F7" w:rsidRPr="001735A1">
        <w:rPr>
          <w:rFonts w:ascii="Arial" w:eastAsia="Arial" w:hAnsi="Arial" w:cs="Arial"/>
          <w:color w:val="000000"/>
        </w:rPr>
        <w:t xml:space="preserve"> condiciones socioeconómicas y representarlos ante el Estado, otras instituciones y la sociedad</w:t>
      </w:r>
      <w:r w:rsidR="001735A1">
        <w:rPr>
          <w:rFonts w:ascii="Arial" w:eastAsia="Arial" w:hAnsi="Arial" w:cs="Arial"/>
          <w:color w:val="000000"/>
        </w:rPr>
        <w:t>. Dentro de los principales gremios asociados al objeto a contrata, se relacionan a continuación.</w:t>
      </w:r>
    </w:p>
    <w:p w14:paraId="2AC1E2CC" w14:textId="77777777" w:rsidR="002278DB" w:rsidRDefault="002278DB" w:rsidP="00403396">
      <w:pPr>
        <w:tabs>
          <w:tab w:val="left" w:pos="8364"/>
        </w:tabs>
        <w:spacing w:line="276" w:lineRule="auto"/>
        <w:ind w:right="-142"/>
        <w:jc w:val="both"/>
        <w:rPr>
          <w:rFonts w:ascii="Arial" w:eastAsia="Arial" w:hAnsi="Arial" w:cs="Arial"/>
        </w:rPr>
      </w:pPr>
    </w:p>
    <w:p w14:paraId="6B267B3B" w14:textId="7512A94F" w:rsidR="002278DB" w:rsidRDefault="002278DB" w:rsidP="00403396">
      <w:pPr>
        <w:pStyle w:val="Prrafodelista"/>
        <w:widowControl/>
        <w:numPr>
          <w:ilvl w:val="1"/>
          <w:numId w:val="5"/>
        </w:numPr>
        <w:spacing w:after="160" w:line="276" w:lineRule="auto"/>
        <w:contextualSpacing/>
        <w:jc w:val="both"/>
        <w:rPr>
          <w:rFonts w:ascii="Arial" w:eastAsia="Arial" w:hAnsi="Arial" w:cs="Arial"/>
          <w:b/>
          <w:bCs/>
          <w:color w:val="000000"/>
        </w:rPr>
      </w:pPr>
      <w:r>
        <w:rPr>
          <w:rFonts w:ascii="Arial" w:eastAsia="Arial" w:hAnsi="Arial" w:cs="Arial"/>
          <w:b/>
          <w:bCs/>
          <w:color w:val="000000"/>
        </w:rPr>
        <w:t xml:space="preserve">Gremios y asociaciones del sector servicios </w:t>
      </w:r>
      <w:r w:rsidR="009A38B5">
        <w:rPr>
          <w:rFonts w:ascii="Arial" w:eastAsia="Arial" w:hAnsi="Arial" w:cs="Arial"/>
          <w:b/>
          <w:bCs/>
          <w:color w:val="000000"/>
        </w:rPr>
        <w:t>transporte</w:t>
      </w:r>
      <w:r w:rsidR="00810D7B">
        <w:rPr>
          <w:rFonts w:ascii="Arial" w:eastAsia="Arial" w:hAnsi="Arial" w:cs="Arial"/>
          <w:b/>
          <w:bCs/>
          <w:color w:val="000000"/>
        </w:rPr>
        <w:t xml:space="preserve"> aéreo</w:t>
      </w:r>
    </w:p>
    <w:p w14:paraId="16C3B695" w14:textId="50B76359" w:rsidR="00156306" w:rsidRPr="004B4F61" w:rsidRDefault="00132131" w:rsidP="00403396">
      <w:pPr>
        <w:spacing w:line="276" w:lineRule="auto"/>
        <w:jc w:val="both"/>
        <w:rPr>
          <w:rFonts w:ascii="Arial" w:hAnsi="Arial" w:cs="Arial"/>
          <w:lang w:val="es-CO"/>
        </w:rPr>
      </w:pPr>
      <w:r>
        <w:rPr>
          <w:rFonts w:ascii="Arial" w:hAnsi="Arial" w:cs="Arial"/>
        </w:rPr>
        <w:t>De acuerdo con el “</w:t>
      </w:r>
      <w:r w:rsidRPr="00132131">
        <w:rPr>
          <w:rFonts w:ascii="Arial" w:hAnsi="Arial" w:cs="Arial"/>
          <w:lang w:val="es-CO"/>
        </w:rPr>
        <w:t>Directorio de agremiaciones, asociaciones y otros grupos de interés</w:t>
      </w:r>
      <w:r>
        <w:rPr>
          <w:rFonts w:ascii="Arial" w:hAnsi="Arial" w:cs="Arial"/>
          <w:lang w:val="es-CO"/>
        </w:rPr>
        <w:t>”</w:t>
      </w:r>
      <w:r>
        <w:rPr>
          <w:rStyle w:val="Refdenotaalpie"/>
          <w:rFonts w:ascii="Arial" w:hAnsi="Arial" w:cs="Arial"/>
          <w:lang w:val="es-CO"/>
        </w:rPr>
        <w:footnoteReference w:id="1"/>
      </w:r>
      <w:r w:rsidR="004B4F61">
        <w:rPr>
          <w:rFonts w:ascii="Arial" w:hAnsi="Arial" w:cs="Arial"/>
          <w:lang w:val="es-CO"/>
        </w:rPr>
        <w:t>,</w:t>
      </w:r>
      <w:r w:rsidR="004B4F61">
        <w:rPr>
          <w:rFonts w:ascii="Arial" w:hAnsi="Arial" w:cs="Arial"/>
        </w:rPr>
        <w:t xml:space="preserve"> a</w:t>
      </w:r>
      <w:r w:rsidR="00156306" w:rsidRPr="003E50AB">
        <w:rPr>
          <w:rFonts w:ascii="Arial" w:hAnsi="Arial" w:cs="Arial"/>
        </w:rPr>
        <w:t xml:space="preserve">lgunos gremios y asociaciones que componen el sector </w:t>
      </w:r>
      <w:r w:rsidR="00810D7B">
        <w:rPr>
          <w:rFonts w:ascii="Arial" w:hAnsi="Arial" w:cs="Arial"/>
        </w:rPr>
        <w:t>transporte aéreo</w:t>
      </w:r>
      <w:r w:rsidR="00156306" w:rsidRPr="003E50AB">
        <w:rPr>
          <w:rFonts w:ascii="Arial" w:hAnsi="Arial" w:cs="Arial"/>
        </w:rPr>
        <w:t xml:space="preserve">, </w:t>
      </w:r>
      <w:r w:rsidR="00980EFA">
        <w:rPr>
          <w:rFonts w:ascii="Arial" w:hAnsi="Arial" w:cs="Arial"/>
        </w:rPr>
        <w:t xml:space="preserve">relacionados con </w:t>
      </w:r>
      <w:r w:rsidR="00156306" w:rsidRPr="003E50AB">
        <w:rPr>
          <w:rFonts w:ascii="Arial" w:hAnsi="Arial" w:cs="Arial"/>
        </w:rPr>
        <w:t xml:space="preserve">la presente contratación, se </w:t>
      </w:r>
      <w:r w:rsidR="00566A6F">
        <w:rPr>
          <w:rFonts w:ascii="Arial" w:hAnsi="Arial" w:cs="Arial"/>
        </w:rPr>
        <w:t xml:space="preserve">describen </w:t>
      </w:r>
      <w:r w:rsidR="00156306" w:rsidRPr="003E50AB">
        <w:rPr>
          <w:rFonts w:ascii="Arial" w:hAnsi="Arial" w:cs="Arial"/>
        </w:rPr>
        <w:t>a continuación:</w:t>
      </w:r>
    </w:p>
    <w:p w14:paraId="473D3357" w14:textId="77777777" w:rsidR="00132131" w:rsidRDefault="00132131" w:rsidP="00403396">
      <w:pPr>
        <w:spacing w:line="276" w:lineRule="auto"/>
        <w:jc w:val="both"/>
        <w:rPr>
          <w:rFonts w:ascii="Arial" w:hAnsi="Arial" w:cs="Arial"/>
        </w:rPr>
      </w:pPr>
    </w:p>
    <w:p w14:paraId="4E0A491C" w14:textId="07CA7011" w:rsidR="009C0393" w:rsidRDefault="009C0393" w:rsidP="00403396">
      <w:pPr>
        <w:spacing w:line="276" w:lineRule="auto"/>
        <w:jc w:val="both"/>
        <w:rPr>
          <w:rFonts w:ascii="Arial" w:hAnsi="Arial" w:cs="Arial"/>
        </w:rPr>
      </w:pPr>
      <w:r>
        <w:rPr>
          <w:rFonts w:ascii="Arial" w:hAnsi="Arial" w:cs="Arial"/>
        </w:rPr>
        <w:t>En el ámbito nacional,</w:t>
      </w:r>
      <w:r w:rsidR="002579B8">
        <w:rPr>
          <w:rFonts w:ascii="Arial" w:hAnsi="Arial" w:cs="Arial"/>
        </w:rPr>
        <w:t xml:space="preserve"> gremios</w:t>
      </w:r>
      <w:r w:rsidR="00B167DC">
        <w:rPr>
          <w:rFonts w:ascii="Arial" w:hAnsi="Arial" w:cs="Arial"/>
        </w:rPr>
        <w:t>, entidades gubernamentales de apoyo</w:t>
      </w:r>
      <w:r w:rsidR="00834285">
        <w:rPr>
          <w:rFonts w:ascii="Arial" w:hAnsi="Arial" w:cs="Arial"/>
        </w:rPr>
        <w:t xml:space="preserve"> para el sector transporte</w:t>
      </w:r>
      <w:r w:rsidR="00F84C81">
        <w:rPr>
          <w:rFonts w:ascii="Arial" w:hAnsi="Arial" w:cs="Arial"/>
        </w:rPr>
        <w:t xml:space="preserve"> </w:t>
      </w:r>
      <w:r w:rsidR="000E59EE">
        <w:rPr>
          <w:rFonts w:ascii="Arial" w:hAnsi="Arial" w:cs="Arial"/>
        </w:rPr>
        <w:t>y turismo</w:t>
      </w:r>
      <w:r w:rsidR="00834285">
        <w:rPr>
          <w:rFonts w:ascii="Arial" w:hAnsi="Arial" w:cs="Arial"/>
        </w:rPr>
        <w:t>,</w:t>
      </w:r>
      <w:r>
        <w:rPr>
          <w:rFonts w:ascii="Arial" w:hAnsi="Arial" w:cs="Arial"/>
        </w:rPr>
        <w:t xml:space="preserve"> se encuentran l</w:t>
      </w:r>
      <w:r w:rsidR="003A4207">
        <w:rPr>
          <w:rFonts w:ascii="Arial" w:hAnsi="Arial" w:cs="Arial"/>
        </w:rPr>
        <w:t>a</w:t>
      </w:r>
      <w:r>
        <w:rPr>
          <w:rFonts w:ascii="Arial" w:hAnsi="Arial" w:cs="Arial"/>
        </w:rPr>
        <w:t xml:space="preserve">s siguientes: </w:t>
      </w:r>
    </w:p>
    <w:p w14:paraId="6D8F2DB4" w14:textId="77777777" w:rsidR="009C0393" w:rsidRDefault="009C0393" w:rsidP="00403396">
      <w:pPr>
        <w:spacing w:line="276" w:lineRule="auto"/>
        <w:jc w:val="both"/>
        <w:rPr>
          <w:rFonts w:ascii="Arial" w:hAnsi="Arial" w:cs="Arial"/>
        </w:rPr>
      </w:pPr>
    </w:p>
    <w:p w14:paraId="4140D881" w14:textId="77777777" w:rsidR="0014547F" w:rsidRPr="0014547F" w:rsidRDefault="0014547F" w:rsidP="00403396">
      <w:pPr>
        <w:numPr>
          <w:ilvl w:val="0"/>
          <w:numId w:val="18"/>
        </w:numPr>
        <w:spacing w:line="276" w:lineRule="auto"/>
        <w:jc w:val="both"/>
        <w:rPr>
          <w:rFonts w:ascii="Arial" w:hAnsi="Arial" w:cs="Arial"/>
          <w:lang w:val="es-CO"/>
        </w:rPr>
      </w:pPr>
      <w:r w:rsidRPr="00834285">
        <w:rPr>
          <w:rFonts w:ascii="Arial" w:hAnsi="Arial" w:cs="Arial"/>
          <w:b/>
          <w:bCs/>
          <w:lang w:val="es-CO"/>
        </w:rPr>
        <w:t>Asociación Colombiana de Agencias de Viajes y Turismo (ANATO)</w:t>
      </w:r>
      <w:r w:rsidRPr="0014547F">
        <w:rPr>
          <w:rFonts w:ascii="Arial" w:hAnsi="Arial" w:cs="Arial"/>
          <w:lang w:val="es-CO"/>
        </w:rPr>
        <w:t>: Representa a las agencias de viajes, siendo el gremio principal en la intermediación de tiquetes.</w:t>
      </w:r>
    </w:p>
    <w:p w14:paraId="6FBE9C82" w14:textId="77777777" w:rsidR="0014547F" w:rsidRPr="0014547F" w:rsidRDefault="0014547F" w:rsidP="00403396">
      <w:pPr>
        <w:numPr>
          <w:ilvl w:val="0"/>
          <w:numId w:val="18"/>
        </w:numPr>
        <w:spacing w:line="276" w:lineRule="auto"/>
        <w:jc w:val="both"/>
        <w:rPr>
          <w:rFonts w:ascii="Arial" w:hAnsi="Arial" w:cs="Arial"/>
          <w:lang w:val="es-CO"/>
        </w:rPr>
      </w:pPr>
      <w:r w:rsidRPr="00834285">
        <w:rPr>
          <w:rFonts w:ascii="Arial" w:hAnsi="Arial" w:cs="Arial"/>
          <w:b/>
          <w:bCs/>
          <w:lang w:val="es-CO"/>
        </w:rPr>
        <w:t>Asociación de Transporte Aéreo en Colombia (ATAC)</w:t>
      </w:r>
      <w:r w:rsidRPr="0014547F">
        <w:rPr>
          <w:rFonts w:ascii="Arial" w:hAnsi="Arial" w:cs="Arial"/>
          <w:lang w:val="es-CO"/>
        </w:rPr>
        <w:t>: Agrupa aerolíneas de carga y pasajeros con operación en Colombia.</w:t>
      </w:r>
    </w:p>
    <w:p w14:paraId="227C1339" w14:textId="77777777" w:rsidR="0014547F" w:rsidRPr="0014547F" w:rsidRDefault="0014547F" w:rsidP="00403396">
      <w:pPr>
        <w:numPr>
          <w:ilvl w:val="0"/>
          <w:numId w:val="18"/>
        </w:numPr>
        <w:spacing w:line="276" w:lineRule="auto"/>
        <w:jc w:val="both"/>
        <w:rPr>
          <w:rFonts w:ascii="Arial" w:hAnsi="Arial" w:cs="Arial"/>
          <w:lang w:val="es-CO"/>
        </w:rPr>
      </w:pPr>
      <w:r w:rsidRPr="003F301C">
        <w:rPr>
          <w:rFonts w:ascii="Arial" w:hAnsi="Arial" w:cs="Arial"/>
          <w:b/>
          <w:bCs/>
          <w:lang w:val="es-CO"/>
        </w:rPr>
        <w:t>Asociación Nacional de Transportadores Especiales y Turismo (ASONALTET)</w:t>
      </w:r>
      <w:r w:rsidRPr="0014547F">
        <w:rPr>
          <w:rFonts w:ascii="Arial" w:hAnsi="Arial" w:cs="Arial"/>
          <w:lang w:val="es-CO"/>
        </w:rPr>
        <w:t>: Representa el transporte especial relacionado con el turismo.</w:t>
      </w:r>
    </w:p>
    <w:p w14:paraId="69081436" w14:textId="3D8ECA4A" w:rsidR="00132131" w:rsidRDefault="00476B30" w:rsidP="00403396">
      <w:pPr>
        <w:numPr>
          <w:ilvl w:val="0"/>
          <w:numId w:val="18"/>
        </w:numPr>
        <w:spacing w:line="276" w:lineRule="auto"/>
        <w:jc w:val="both"/>
        <w:rPr>
          <w:rFonts w:ascii="Arial" w:hAnsi="Arial" w:cs="Arial"/>
          <w:lang w:val="es-CO"/>
        </w:rPr>
      </w:pPr>
      <w:r w:rsidRPr="00476B30">
        <w:rPr>
          <w:rFonts w:ascii="Arial" w:hAnsi="Arial" w:cs="Arial"/>
          <w:b/>
          <w:bCs/>
          <w:lang w:val="es-CO"/>
        </w:rPr>
        <w:t>Asociación Colombiana de Turismo Responsable</w:t>
      </w:r>
      <w:r w:rsidR="000C7BFB">
        <w:rPr>
          <w:rFonts w:ascii="Arial" w:hAnsi="Arial" w:cs="Arial"/>
          <w:b/>
          <w:bCs/>
          <w:lang w:val="es-CO"/>
        </w:rPr>
        <w:t xml:space="preserve"> (</w:t>
      </w:r>
      <w:r w:rsidR="000C7BFB" w:rsidRPr="00476B30">
        <w:rPr>
          <w:rFonts w:ascii="Arial" w:hAnsi="Arial" w:cs="Arial"/>
          <w:b/>
          <w:bCs/>
          <w:lang w:val="es-CO"/>
        </w:rPr>
        <w:t>ACOTUR</w:t>
      </w:r>
      <w:r w:rsidRPr="00476B30">
        <w:rPr>
          <w:rFonts w:ascii="Arial" w:hAnsi="Arial" w:cs="Arial"/>
          <w:b/>
          <w:bCs/>
          <w:lang w:val="es-CO"/>
        </w:rPr>
        <w:t>):</w:t>
      </w:r>
      <w:r w:rsidRPr="00476B30">
        <w:rPr>
          <w:rFonts w:ascii="Arial" w:hAnsi="Arial" w:cs="Arial"/>
          <w:lang w:val="es-CO"/>
        </w:rPr>
        <w:t xml:space="preserve"> Agrupa y certifica a las agencias enfocadas en el turismo sostenible, receptivo y de naturaleza. </w:t>
      </w:r>
    </w:p>
    <w:p w14:paraId="52E016D3" w14:textId="66E1B88C" w:rsidR="00B167DC" w:rsidRPr="00B167DC" w:rsidRDefault="00B167DC" w:rsidP="00403396">
      <w:pPr>
        <w:numPr>
          <w:ilvl w:val="0"/>
          <w:numId w:val="18"/>
        </w:numPr>
        <w:spacing w:line="276" w:lineRule="auto"/>
        <w:jc w:val="both"/>
        <w:rPr>
          <w:rFonts w:ascii="Arial" w:hAnsi="Arial" w:cs="Arial"/>
          <w:lang w:val="es-CO"/>
        </w:rPr>
      </w:pPr>
      <w:r w:rsidRPr="00B167DC">
        <w:rPr>
          <w:rFonts w:ascii="Arial" w:hAnsi="Arial" w:cs="Arial"/>
          <w:b/>
          <w:bCs/>
          <w:lang w:val="es-CO"/>
        </w:rPr>
        <w:t>Ministerio de Comercio, Industria y Turismo (MINCIT):</w:t>
      </w:r>
      <w:r w:rsidRPr="00B167DC">
        <w:rPr>
          <w:rFonts w:ascii="Arial" w:hAnsi="Arial" w:cs="Arial"/>
          <w:lang w:val="es-CO"/>
        </w:rPr>
        <w:t xml:space="preserve"> Ente gubernamental rector del sector encargado de formular políticas públicas turísticas.</w:t>
      </w:r>
    </w:p>
    <w:p w14:paraId="36CC71D8" w14:textId="599C9A40" w:rsidR="00B167DC" w:rsidRPr="00132131" w:rsidRDefault="00B167DC" w:rsidP="00403396">
      <w:pPr>
        <w:numPr>
          <w:ilvl w:val="0"/>
          <w:numId w:val="18"/>
        </w:numPr>
        <w:spacing w:line="276" w:lineRule="auto"/>
        <w:jc w:val="both"/>
        <w:rPr>
          <w:rFonts w:ascii="Arial" w:hAnsi="Arial" w:cs="Arial"/>
          <w:lang w:val="es-CO"/>
        </w:rPr>
      </w:pPr>
      <w:r w:rsidRPr="00B167DC">
        <w:rPr>
          <w:rFonts w:ascii="Arial" w:hAnsi="Arial" w:cs="Arial"/>
          <w:b/>
          <w:bCs/>
          <w:lang w:val="es-CO"/>
        </w:rPr>
        <w:t>FONTUR (Fondo Nacional de Turismo):</w:t>
      </w:r>
      <w:r w:rsidRPr="00B167DC">
        <w:rPr>
          <w:rFonts w:ascii="Arial" w:hAnsi="Arial" w:cs="Arial"/>
          <w:lang w:val="es-CO"/>
        </w:rPr>
        <w:t xml:space="preserve"> Administra los recursos para la promoción, el desarrollo y la competitividad del turismo en el país.</w:t>
      </w:r>
    </w:p>
    <w:p w14:paraId="5448E453" w14:textId="77777777" w:rsidR="00476B30" w:rsidRDefault="00476B30" w:rsidP="00403396">
      <w:pPr>
        <w:spacing w:line="276" w:lineRule="auto"/>
        <w:jc w:val="both"/>
        <w:rPr>
          <w:rFonts w:ascii="Arial" w:hAnsi="Arial" w:cs="Arial"/>
          <w:lang w:val="es-CO"/>
        </w:rPr>
      </w:pPr>
    </w:p>
    <w:p w14:paraId="05078A30" w14:textId="02A66A91" w:rsidR="00476B30" w:rsidRDefault="00476B30" w:rsidP="00403396">
      <w:pPr>
        <w:spacing w:line="276" w:lineRule="auto"/>
        <w:jc w:val="both"/>
        <w:rPr>
          <w:rFonts w:ascii="Arial" w:hAnsi="Arial" w:cs="Arial"/>
          <w:lang w:val="es-CO"/>
        </w:rPr>
      </w:pPr>
      <w:r>
        <w:rPr>
          <w:rFonts w:ascii="Arial" w:hAnsi="Arial" w:cs="Arial"/>
          <w:lang w:val="es-CO"/>
        </w:rPr>
        <w:t xml:space="preserve">Desde el </w:t>
      </w:r>
      <w:r w:rsidR="002579B8">
        <w:rPr>
          <w:rFonts w:ascii="Arial" w:hAnsi="Arial" w:cs="Arial"/>
          <w:lang w:val="es-CO"/>
        </w:rPr>
        <w:t xml:space="preserve">componente internacional se encuentran: </w:t>
      </w:r>
    </w:p>
    <w:p w14:paraId="22C0E271" w14:textId="77777777" w:rsidR="00B062EC" w:rsidRDefault="00B062EC" w:rsidP="00403396">
      <w:pPr>
        <w:spacing w:line="276" w:lineRule="auto"/>
        <w:jc w:val="both"/>
        <w:rPr>
          <w:rFonts w:ascii="Arial" w:hAnsi="Arial" w:cs="Arial"/>
          <w:lang w:val="es-CO"/>
        </w:rPr>
      </w:pPr>
    </w:p>
    <w:p w14:paraId="62F7F4A2" w14:textId="11C80E10" w:rsidR="002579B8" w:rsidRPr="00B062EC" w:rsidRDefault="002579B8" w:rsidP="00403396">
      <w:pPr>
        <w:numPr>
          <w:ilvl w:val="0"/>
          <w:numId w:val="18"/>
        </w:numPr>
        <w:spacing w:line="276" w:lineRule="auto"/>
        <w:jc w:val="both"/>
        <w:rPr>
          <w:rFonts w:ascii="Arial" w:hAnsi="Arial" w:cs="Arial"/>
          <w:b/>
          <w:bCs/>
          <w:lang w:val="es-CO"/>
        </w:rPr>
      </w:pPr>
      <w:r w:rsidRPr="002579B8">
        <w:rPr>
          <w:rFonts w:ascii="Arial" w:hAnsi="Arial" w:cs="Arial"/>
          <w:b/>
          <w:bCs/>
          <w:lang w:val="es-CO"/>
        </w:rPr>
        <w:t>Asociación de Transporte Aéreo Internacional</w:t>
      </w:r>
      <w:r w:rsidR="006D4F58">
        <w:rPr>
          <w:rFonts w:ascii="Arial" w:hAnsi="Arial" w:cs="Arial"/>
          <w:b/>
          <w:bCs/>
          <w:lang w:val="es-CO"/>
        </w:rPr>
        <w:t xml:space="preserve"> (I</w:t>
      </w:r>
      <w:r w:rsidR="006D4F58" w:rsidRPr="002579B8">
        <w:rPr>
          <w:rFonts w:ascii="Arial" w:hAnsi="Arial" w:cs="Arial"/>
          <w:b/>
          <w:bCs/>
          <w:lang w:val="es-CO"/>
        </w:rPr>
        <w:t>ATA</w:t>
      </w:r>
      <w:r w:rsidRPr="002579B8">
        <w:rPr>
          <w:rFonts w:ascii="Arial" w:hAnsi="Arial" w:cs="Arial"/>
          <w:b/>
          <w:bCs/>
          <w:lang w:val="es-CO"/>
        </w:rPr>
        <w:t>):</w:t>
      </w:r>
      <w:r w:rsidRPr="00B062EC">
        <w:rPr>
          <w:rFonts w:ascii="Arial" w:hAnsi="Arial" w:cs="Arial"/>
          <w:b/>
          <w:bCs/>
          <w:lang w:val="es-CO"/>
        </w:rPr>
        <w:t xml:space="preserve"> </w:t>
      </w:r>
      <w:r w:rsidRPr="00B062EC">
        <w:rPr>
          <w:rFonts w:ascii="Arial" w:hAnsi="Arial" w:cs="Arial"/>
          <w:lang w:val="es-CO"/>
        </w:rPr>
        <w:t>No es un gremio exclusivo de agencias, pero es la institución global que regula y certifica a las agencias de viajes para la venta y emisión de boletos aéreos comerciales.</w:t>
      </w:r>
    </w:p>
    <w:p w14:paraId="5D70CF07" w14:textId="5CDEABF1" w:rsidR="002579B8" w:rsidRPr="00B062EC" w:rsidRDefault="002579B8" w:rsidP="00403396">
      <w:pPr>
        <w:numPr>
          <w:ilvl w:val="0"/>
          <w:numId w:val="18"/>
        </w:numPr>
        <w:spacing w:line="276" w:lineRule="auto"/>
        <w:jc w:val="both"/>
        <w:rPr>
          <w:rFonts w:ascii="Arial" w:hAnsi="Arial" w:cs="Arial"/>
          <w:b/>
          <w:bCs/>
          <w:lang w:val="es-CO"/>
        </w:rPr>
      </w:pPr>
      <w:r w:rsidRPr="002579B8">
        <w:rPr>
          <w:rFonts w:ascii="Arial" w:hAnsi="Arial" w:cs="Arial"/>
          <w:b/>
          <w:bCs/>
          <w:lang w:val="es-CO"/>
        </w:rPr>
        <w:t>American Society of Travel Advisors</w:t>
      </w:r>
      <w:r w:rsidR="006D4F58">
        <w:rPr>
          <w:rFonts w:ascii="Arial" w:hAnsi="Arial" w:cs="Arial"/>
          <w:b/>
          <w:bCs/>
          <w:lang w:val="es-CO"/>
        </w:rPr>
        <w:t xml:space="preserve"> (</w:t>
      </w:r>
      <w:r w:rsidR="006D4F58" w:rsidRPr="002579B8">
        <w:rPr>
          <w:rFonts w:ascii="Arial" w:hAnsi="Arial" w:cs="Arial"/>
          <w:b/>
          <w:bCs/>
          <w:lang w:val="es-CO"/>
        </w:rPr>
        <w:t>ASTA</w:t>
      </w:r>
      <w:r w:rsidRPr="00B062EC">
        <w:rPr>
          <w:rFonts w:ascii="Arial" w:hAnsi="Arial" w:cs="Arial"/>
          <w:lang w:val="es-CO"/>
        </w:rPr>
        <w:t>): Es la red y gremio de asesores de viajes más grande a nivel mundial, proporcionando educación, certificación y defensa legal y comercial para agencias ASTA.</w:t>
      </w:r>
    </w:p>
    <w:p w14:paraId="4BC33A20" w14:textId="5B427703" w:rsidR="002579B8" w:rsidRPr="00786666" w:rsidRDefault="002579B8" w:rsidP="00403396">
      <w:pPr>
        <w:numPr>
          <w:ilvl w:val="0"/>
          <w:numId w:val="18"/>
        </w:numPr>
        <w:spacing w:line="276" w:lineRule="auto"/>
        <w:jc w:val="both"/>
        <w:rPr>
          <w:rFonts w:ascii="Arial" w:hAnsi="Arial" w:cs="Arial"/>
          <w:lang w:val="es-CO"/>
        </w:rPr>
      </w:pPr>
      <w:r w:rsidRPr="002579B8">
        <w:rPr>
          <w:rFonts w:ascii="Arial" w:hAnsi="Arial" w:cs="Arial"/>
          <w:b/>
          <w:bCs/>
          <w:lang w:val="es-CO"/>
        </w:rPr>
        <w:t>The European Travel Agents and Tour Operators Associations</w:t>
      </w:r>
      <w:r w:rsidR="006D4F58">
        <w:rPr>
          <w:rFonts w:ascii="Arial" w:hAnsi="Arial" w:cs="Arial"/>
          <w:b/>
          <w:bCs/>
          <w:lang w:val="es-CO"/>
        </w:rPr>
        <w:t xml:space="preserve"> (</w:t>
      </w:r>
      <w:r w:rsidR="006D4F58" w:rsidRPr="002579B8">
        <w:rPr>
          <w:rFonts w:ascii="Arial" w:hAnsi="Arial" w:cs="Arial"/>
          <w:b/>
          <w:bCs/>
          <w:lang w:val="es-CO"/>
        </w:rPr>
        <w:t>ECTAA</w:t>
      </w:r>
      <w:r w:rsidRPr="002579B8">
        <w:rPr>
          <w:rFonts w:ascii="Arial" w:hAnsi="Arial" w:cs="Arial"/>
          <w:b/>
          <w:bCs/>
          <w:lang w:val="es-CO"/>
        </w:rPr>
        <w:t>):</w:t>
      </w:r>
      <w:r w:rsidRPr="00B062EC">
        <w:rPr>
          <w:rFonts w:ascii="Arial" w:hAnsi="Arial" w:cs="Arial"/>
          <w:b/>
          <w:bCs/>
          <w:lang w:val="es-CO"/>
        </w:rPr>
        <w:t xml:space="preserve"> </w:t>
      </w:r>
      <w:r w:rsidRPr="00786666">
        <w:rPr>
          <w:rFonts w:ascii="Arial" w:hAnsi="Arial" w:cs="Arial"/>
          <w:lang w:val="es-CO"/>
        </w:rPr>
        <w:t>Agrupa a las asociaciones nacionales de agencias de viajes en Europa, siendo el principal referente en políticas y regulaciones del turismo en el continente</w:t>
      </w:r>
      <w:r w:rsidR="00786666" w:rsidRPr="00786666">
        <w:rPr>
          <w:rFonts w:ascii="Arial" w:hAnsi="Arial" w:cs="Arial"/>
          <w:lang w:val="es-CO"/>
        </w:rPr>
        <w:t>.</w:t>
      </w:r>
    </w:p>
    <w:p w14:paraId="5F335EEC" w14:textId="77777777" w:rsidR="00057E0E" w:rsidRDefault="00057E0E" w:rsidP="00403396">
      <w:pPr>
        <w:spacing w:line="276" w:lineRule="auto"/>
        <w:jc w:val="both"/>
        <w:rPr>
          <w:rFonts w:ascii="Arial" w:hAnsi="Arial" w:cs="Arial"/>
          <w:lang w:val="es-CO"/>
        </w:rPr>
      </w:pPr>
    </w:p>
    <w:p w14:paraId="046A6E55" w14:textId="53F92B8F" w:rsidR="00057E0E" w:rsidRDefault="00057E0E" w:rsidP="00403396">
      <w:pPr>
        <w:spacing w:line="276" w:lineRule="auto"/>
        <w:jc w:val="both"/>
        <w:rPr>
          <w:rFonts w:ascii="Arial" w:eastAsia="Arial" w:hAnsi="Arial" w:cs="Arial"/>
        </w:rPr>
      </w:pPr>
      <w:r>
        <w:rPr>
          <w:rFonts w:ascii="Arial" w:eastAsia="Arial" w:hAnsi="Arial" w:cs="Arial"/>
        </w:rPr>
        <w:t xml:space="preserve">La existencia de estas instituciones evidencia la madurez y formalización del sector, lo cual garantiza la disponibilidad de proveedores con capacidad técnica suficiente para atender los requerimientos de la UAEMC en materia de suministro de </w:t>
      </w:r>
      <w:r w:rsidR="006373A3">
        <w:rPr>
          <w:rFonts w:ascii="Arial" w:eastAsia="Arial" w:hAnsi="Arial" w:cs="Arial"/>
        </w:rPr>
        <w:t>tiquetes.</w:t>
      </w:r>
    </w:p>
    <w:p w14:paraId="02175CB1" w14:textId="77777777" w:rsidR="00057E0E" w:rsidRDefault="00057E0E" w:rsidP="00403396">
      <w:pPr>
        <w:spacing w:line="276" w:lineRule="auto"/>
        <w:jc w:val="both"/>
        <w:rPr>
          <w:rFonts w:ascii="Arial" w:eastAsia="Arial" w:hAnsi="Arial" w:cs="Arial"/>
        </w:rPr>
      </w:pPr>
    </w:p>
    <w:p w14:paraId="554BB36A" w14:textId="58AD6437" w:rsidR="00057E0E" w:rsidRDefault="00057E0E" w:rsidP="00403396">
      <w:pPr>
        <w:spacing w:line="276" w:lineRule="auto"/>
        <w:jc w:val="both"/>
        <w:rPr>
          <w:rFonts w:ascii="Arial" w:eastAsia="Arial" w:hAnsi="Arial" w:cs="Arial"/>
        </w:rPr>
      </w:pPr>
      <w:r>
        <w:rPr>
          <w:rFonts w:ascii="Arial" w:eastAsia="Arial" w:hAnsi="Arial" w:cs="Arial"/>
        </w:rPr>
        <w:t xml:space="preserve">Teniendo en cuenta lo anterior, en el siguiente capitulo se presenta un análisis del contexto económico, técnico y regulatorio asociado a tipo de servicio de </w:t>
      </w:r>
      <w:r w:rsidR="004919EE">
        <w:rPr>
          <w:rFonts w:ascii="Arial" w:eastAsia="Arial" w:hAnsi="Arial" w:cs="Arial"/>
          <w:u w:val="single"/>
        </w:rPr>
        <w:t xml:space="preserve">suministro de </w:t>
      </w:r>
      <w:r w:rsidR="00A427A1">
        <w:rPr>
          <w:rFonts w:ascii="Arial" w:eastAsia="Arial" w:hAnsi="Arial" w:cs="Arial"/>
          <w:u w:val="single"/>
        </w:rPr>
        <w:t>tiquetes con cobertura nacional e internacional</w:t>
      </w:r>
      <w:r>
        <w:rPr>
          <w:rFonts w:ascii="Arial" w:eastAsia="Arial" w:hAnsi="Arial" w:cs="Arial"/>
        </w:rPr>
        <w:t xml:space="preserve">. </w:t>
      </w:r>
    </w:p>
    <w:p w14:paraId="7831C2F0" w14:textId="77777777" w:rsidR="00D76FE6" w:rsidRDefault="00D76FE6" w:rsidP="00403396">
      <w:pPr>
        <w:spacing w:line="276" w:lineRule="auto"/>
        <w:jc w:val="both"/>
        <w:rPr>
          <w:rFonts w:ascii="Arial" w:eastAsia="Arial" w:hAnsi="Arial" w:cs="Arial"/>
        </w:rPr>
      </w:pPr>
    </w:p>
    <w:p w14:paraId="60356A35" w14:textId="575C7B23" w:rsidR="002C1B9F" w:rsidRDefault="002C1B9F" w:rsidP="00403396">
      <w:pPr>
        <w:pStyle w:val="Prrafodelista"/>
        <w:numPr>
          <w:ilvl w:val="1"/>
          <w:numId w:val="5"/>
        </w:numPr>
        <w:spacing w:line="276" w:lineRule="auto"/>
        <w:rPr>
          <w:rFonts w:ascii="Arial" w:eastAsia="Arial" w:hAnsi="Arial" w:cs="Arial"/>
          <w:b/>
          <w:bCs/>
          <w:color w:val="000000"/>
        </w:rPr>
      </w:pPr>
      <w:r w:rsidRPr="002C1B9F">
        <w:rPr>
          <w:rFonts w:ascii="Arial" w:eastAsia="Arial" w:hAnsi="Arial" w:cs="Arial"/>
          <w:b/>
          <w:bCs/>
          <w:color w:val="000000"/>
        </w:rPr>
        <w:t>Importancia del bien o servicio a contratar</w:t>
      </w:r>
    </w:p>
    <w:p w14:paraId="45505931" w14:textId="77777777" w:rsidR="009A37E4" w:rsidRDefault="009A37E4" w:rsidP="00403396">
      <w:pPr>
        <w:pStyle w:val="Prrafodelista"/>
        <w:spacing w:line="276" w:lineRule="auto"/>
        <w:ind w:left="792" w:firstLine="0"/>
        <w:rPr>
          <w:rFonts w:ascii="Arial" w:eastAsia="Arial" w:hAnsi="Arial" w:cs="Arial"/>
          <w:b/>
          <w:bCs/>
          <w:color w:val="000000"/>
        </w:rPr>
      </w:pPr>
    </w:p>
    <w:p w14:paraId="1C1F8D3B" w14:textId="479B6667" w:rsidR="009A37E4" w:rsidRPr="009A37E4" w:rsidRDefault="009A37E4" w:rsidP="00403396">
      <w:pPr>
        <w:spacing w:line="276" w:lineRule="auto"/>
        <w:jc w:val="both"/>
        <w:rPr>
          <w:rFonts w:ascii="Arial" w:eastAsia="Arial" w:hAnsi="Arial" w:cs="Arial"/>
          <w:color w:val="000000"/>
        </w:rPr>
      </w:pPr>
      <w:r w:rsidRPr="009A37E4">
        <w:rPr>
          <w:rFonts w:ascii="Arial" w:eastAsia="Arial" w:hAnsi="Arial" w:cs="Arial"/>
          <w:color w:val="000000"/>
        </w:rPr>
        <w:t xml:space="preserve">Teniendo en cuenta la importancia de resaltar los principales aspectos económicos, es preciso señalar que, el sector de agencias de viajes en Colombia opera mediante un modelo de intermediación tripartito, conformado por aerolíneas, plataformas digitales y agencias de viajes tradicionales. Las aerolíneas establecen las estructuras tarifarias y ejecutan la operación de transporte, mientras que las agencias de viajes actúan como intermediarios estratégicos que consolidan la oferta disponible en el mercado, optimizando los tiempos de búsqueda y comparación para usuarios corporativos e institucionales. Este proceso de contratación se enfoca específicamente en el suministro de pasajes aéreos nacionales e internacionales, respondiendo a las necesidades de movilidad de la </w:t>
      </w:r>
      <w:r w:rsidR="00FB39A8">
        <w:rPr>
          <w:rFonts w:ascii="Arial" w:eastAsia="Arial" w:hAnsi="Arial" w:cs="Arial"/>
          <w:color w:val="000000"/>
        </w:rPr>
        <w:t>UAEMC</w:t>
      </w:r>
      <w:r w:rsidRPr="009A37E4">
        <w:rPr>
          <w:rFonts w:ascii="Arial" w:eastAsia="Arial" w:hAnsi="Arial" w:cs="Arial"/>
          <w:color w:val="000000"/>
        </w:rPr>
        <w:t xml:space="preserve"> que requiere eficiencia operativa y acceso diversificado a rutas y tarifas.</w:t>
      </w:r>
    </w:p>
    <w:p w14:paraId="16D0E4A4" w14:textId="77777777" w:rsidR="009A37E4" w:rsidRPr="009A37E4" w:rsidRDefault="009A37E4" w:rsidP="00403396">
      <w:pPr>
        <w:spacing w:line="276" w:lineRule="auto"/>
        <w:jc w:val="both"/>
        <w:rPr>
          <w:rFonts w:ascii="Arial" w:eastAsia="Arial" w:hAnsi="Arial" w:cs="Arial"/>
          <w:color w:val="000000"/>
        </w:rPr>
      </w:pPr>
    </w:p>
    <w:p w14:paraId="0179DA8B" w14:textId="6C52C3AC" w:rsidR="009A37E4" w:rsidRDefault="009A37E4" w:rsidP="00403396">
      <w:pPr>
        <w:spacing w:line="276" w:lineRule="auto"/>
        <w:jc w:val="both"/>
        <w:rPr>
          <w:rFonts w:ascii="Arial" w:eastAsia="Arial" w:hAnsi="Arial" w:cs="Arial"/>
          <w:color w:val="000000"/>
        </w:rPr>
      </w:pPr>
      <w:r w:rsidRPr="009A37E4">
        <w:rPr>
          <w:rFonts w:ascii="Arial" w:eastAsia="Arial" w:hAnsi="Arial" w:cs="Arial"/>
          <w:color w:val="000000"/>
        </w:rPr>
        <w:t>El mercado de tiquetes aéreos presenta características de alta volatilidad y segmentación tarifaria compleja. Las aerolíneas implementan estrategias de revenue management que ajustan precios en función de múltiples variables</w:t>
      </w:r>
      <w:r w:rsidR="001B0F06">
        <w:rPr>
          <w:rFonts w:ascii="Arial" w:eastAsia="Arial" w:hAnsi="Arial" w:cs="Arial"/>
          <w:color w:val="000000"/>
        </w:rPr>
        <w:t xml:space="preserve"> tales como:</w:t>
      </w:r>
      <w:r w:rsidRPr="009A37E4">
        <w:rPr>
          <w:rFonts w:ascii="Arial" w:eastAsia="Arial" w:hAnsi="Arial" w:cs="Arial"/>
          <w:color w:val="000000"/>
        </w:rPr>
        <w:t xml:space="preserve"> perfil del viajero (negocios u ocio), nivel de ocupación en tiempo real, anticipación de compra, estacionalidad y características del servicio (clase ejecutiva o económica, equipaje incluido, flexibilidad de cambios). Esta dinámica ha generado dos modelos de negocio claramente diferenciados: aerolíneas de servicio completo que integran servicios complementarios en la tarifa base, y compañías de bajo costo que ofrecen tarifas reducidas mediante la desagregación de servicios. </w:t>
      </w:r>
      <w:r w:rsidR="000A34E3">
        <w:rPr>
          <w:rFonts w:ascii="Arial" w:eastAsia="Arial" w:hAnsi="Arial" w:cs="Arial"/>
          <w:color w:val="000000"/>
        </w:rPr>
        <w:t>L</w:t>
      </w:r>
      <w:r w:rsidRPr="009A37E4">
        <w:rPr>
          <w:rFonts w:ascii="Arial" w:eastAsia="Arial" w:hAnsi="Arial" w:cs="Arial"/>
          <w:color w:val="000000"/>
        </w:rPr>
        <w:t>as agencias de viajes se posicionan como socios estratégicos para entidades estatales al facilitar (i) contratación con múltiples aerolíneas simultáneamente, (ii) coordinación de itinerarios con conexiones entre diferentes operadores, y (iii) acceso a destinos de baja conectividad, agregando valor mediante su conocimiento especializado del mercado.</w:t>
      </w:r>
    </w:p>
    <w:p w14:paraId="3D9D63B7" w14:textId="77777777" w:rsidR="009A37E4" w:rsidRPr="009A37E4" w:rsidRDefault="009A37E4" w:rsidP="00403396">
      <w:pPr>
        <w:spacing w:line="276" w:lineRule="auto"/>
        <w:jc w:val="both"/>
        <w:rPr>
          <w:rFonts w:ascii="Arial" w:eastAsia="Arial" w:hAnsi="Arial" w:cs="Arial"/>
          <w:color w:val="000000"/>
        </w:rPr>
      </w:pPr>
    </w:p>
    <w:p w14:paraId="65EBF06A" w14:textId="3C633E2E" w:rsidR="00AD463B" w:rsidRDefault="00FE63BA" w:rsidP="00AD463B">
      <w:pPr>
        <w:spacing w:line="276" w:lineRule="auto"/>
        <w:jc w:val="both"/>
        <w:rPr>
          <w:rFonts w:ascii="Arial" w:eastAsia="Arial" w:hAnsi="Arial" w:cs="Arial"/>
          <w:color w:val="000000"/>
        </w:rPr>
      </w:pPr>
      <w:r>
        <w:rPr>
          <w:rFonts w:ascii="Arial" w:eastAsia="Arial" w:hAnsi="Arial" w:cs="Arial"/>
          <w:color w:val="000000"/>
        </w:rPr>
        <w:t xml:space="preserve">Por su parte, el sector de agencias de viajes, </w:t>
      </w:r>
      <w:r w:rsidR="005503FF">
        <w:rPr>
          <w:rFonts w:ascii="Arial" w:eastAsia="Arial" w:hAnsi="Arial" w:cs="Arial"/>
          <w:color w:val="000000"/>
        </w:rPr>
        <w:t>y t</w:t>
      </w:r>
      <w:r w:rsidR="00AD463B" w:rsidRPr="00AD463B">
        <w:rPr>
          <w:rFonts w:ascii="Arial" w:eastAsia="Arial" w:hAnsi="Arial" w:cs="Arial"/>
          <w:color w:val="000000"/>
        </w:rPr>
        <w:t>eniendo en cuenta que el objeto contractual corresponde al suministro de tiquetes aéreos, actividad sometida a tarifas reguladas por la Aeronáutica Civil</w:t>
      </w:r>
      <w:r w:rsidR="005503FF">
        <w:rPr>
          <w:rFonts w:ascii="Arial" w:eastAsia="Arial" w:hAnsi="Arial" w:cs="Arial"/>
          <w:color w:val="000000"/>
        </w:rPr>
        <w:t>, e</w:t>
      </w:r>
      <w:r w:rsidR="00AD463B" w:rsidRPr="00AD463B">
        <w:rPr>
          <w:rFonts w:ascii="Arial" w:eastAsia="Arial" w:hAnsi="Arial" w:cs="Arial"/>
          <w:color w:val="000000"/>
        </w:rPr>
        <w:t>n consecuencia, se tomaron como referencia las tarifas administrativas reguladas mediante la Resolución 3596 de 2006 de la Unidad Administrativa Especial de Aeronáutica Civil, norma que establec</w:t>
      </w:r>
      <w:r w:rsidR="009113A4">
        <w:rPr>
          <w:rFonts w:ascii="Arial" w:eastAsia="Arial" w:hAnsi="Arial" w:cs="Arial"/>
          <w:color w:val="000000"/>
        </w:rPr>
        <w:t xml:space="preserve">ió </w:t>
      </w:r>
      <w:r w:rsidR="00AD463B" w:rsidRPr="00AD463B">
        <w:rPr>
          <w:rFonts w:ascii="Arial" w:eastAsia="Arial" w:hAnsi="Arial" w:cs="Arial"/>
          <w:color w:val="000000"/>
        </w:rPr>
        <w:t>que las tarifas administrativas para ventas nacionales deberán ajustarse anualmente conforme al Índice de Precios al Consumidor – IPC certificado por el DANE para la vigencia inmediatamente anterior.</w:t>
      </w:r>
    </w:p>
    <w:p w14:paraId="4F7BAF2C" w14:textId="77777777" w:rsidR="009113A4" w:rsidRPr="00AD463B" w:rsidRDefault="009113A4" w:rsidP="00AD463B">
      <w:pPr>
        <w:spacing w:line="276" w:lineRule="auto"/>
        <w:jc w:val="both"/>
        <w:rPr>
          <w:rFonts w:ascii="Arial" w:eastAsia="Arial" w:hAnsi="Arial" w:cs="Arial"/>
          <w:color w:val="000000"/>
        </w:rPr>
      </w:pPr>
    </w:p>
    <w:p w14:paraId="47ADBFDA" w14:textId="5E48C266" w:rsidR="009A37E4" w:rsidRPr="00F51147" w:rsidRDefault="00AD463B" w:rsidP="006C3608">
      <w:pPr>
        <w:spacing w:line="276" w:lineRule="auto"/>
        <w:jc w:val="both"/>
        <w:rPr>
          <w:rFonts w:ascii="Arial" w:eastAsia="Arial" w:hAnsi="Arial" w:cs="Arial"/>
          <w:color w:val="000000"/>
        </w:rPr>
      </w:pPr>
      <w:r w:rsidRPr="00AD463B">
        <w:rPr>
          <w:rFonts w:ascii="Arial" w:eastAsia="Arial" w:hAnsi="Arial" w:cs="Arial"/>
          <w:color w:val="000000"/>
        </w:rPr>
        <w:t xml:space="preserve">Para la vigencia 2026, </w:t>
      </w:r>
      <w:r w:rsidR="006C3608">
        <w:rPr>
          <w:rFonts w:ascii="Arial" w:eastAsia="Arial" w:hAnsi="Arial" w:cs="Arial"/>
          <w:color w:val="000000"/>
        </w:rPr>
        <w:t xml:space="preserve">para vuelos nacionales, </w:t>
      </w:r>
      <w:r w:rsidRPr="00AD463B">
        <w:rPr>
          <w:rFonts w:ascii="Arial" w:eastAsia="Arial" w:hAnsi="Arial" w:cs="Arial"/>
          <w:color w:val="000000"/>
        </w:rPr>
        <w:t xml:space="preserve">el ajuste aplicable </w:t>
      </w:r>
      <w:r w:rsidR="006A65EB">
        <w:rPr>
          <w:rFonts w:ascii="Arial" w:eastAsia="Arial" w:hAnsi="Arial" w:cs="Arial"/>
          <w:color w:val="000000"/>
        </w:rPr>
        <w:t xml:space="preserve">a la tarifa administrativa </w:t>
      </w:r>
      <w:r w:rsidRPr="00AD463B">
        <w:rPr>
          <w:rFonts w:ascii="Arial" w:eastAsia="Arial" w:hAnsi="Arial" w:cs="Arial"/>
          <w:color w:val="000000"/>
        </w:rPr>
        <w:t>corresponde al IPC del</w:t>
      </w:r>
      <w:r w:rsidR="006A65EB">
        <w:rPr>
          <w:rFonts w:ascii="Arial" w:eastAsia="Arial" w:hAnsi="Arial" w:cs="Arial"/>
          <w:color w:val="000000"/>
        </w:rPr>
        <w:t xml:space="preserve"> 31 de diciembre de 2025, el cual cerró en</w:t>
      </w:r>
      <w:r w:rsidRPr="00AD463B">
        <w:rPr>
          <w:rFonts w:ascii="Arial" w:eastAsia="Arial" w:hAnsi="Arial" w:cs="Arial"/>
          <w:color w:val="000000"/>
        </w:rPr>
        <w:t xml:space="preserve"> 5,1%, razón por la cual las tarifas máximas permitidas para la prestación del servicio</w:t>
      </w:r>
      <w:r w:rsidR="00C2064D">
        <w:rPr>
          <w:rFonts w:ascii="Arial" w:eastAsia="Arial" w:hAnsi="Arial" w:cs="Arial"/>
          <w:color w:val="000000"/>
        </w:rPr>
        <w:t>,</w:t>
      </w:r>
      <w:r w:rsidR="006C3608">
        <w:rPr>
          <w:rFonts w:ascii="Arial" w:eastAsia="Arial" w:hAnsi="Arial" w:cs="Arial"/>
          <w:color w:val="000000"/>
        </w:rPr>
        <w:t xml:space="preserve"> y por este concepto, se relaciona a continuación:</w:t>
      </w:r>
    </w:p>
    <w:p w14:paraId="01537B24" w14:textId="77777777" w:rsidR="00F51147" w:rsidRPr="009A37E4" w:rsidRDefault="00F51147" w:rsidP="00403396">
      <w:pPr>
        <w:spacing w:line="276" w:lineRule="auto"/>
        <w:rPr>
          <w:rFonts w:ascii="Arial" w:eastAsia="Arial" w:hAnsi="Arial" w:cs="Arial"/>
          <w:b/>
          <w:bCs/>
          <w:color w:val="000000"/>
        </w:rPr>
      </w:pPr>
    </w:p>
    <w:p w14:paraId="6FA5DC91" w14:textId="16C10DE4" w:rsidR="009A37E4" w:rsidRPr="009A37E4" w:rsidRDefault="009A37E4" w:rsidP="00403396">
      <w:pPr>
        <w:spacing w:line="276" w:lineRule="auto"/>
        <w:rPr>
          <w:rFonts w:ascii="Arial" w:eastAsia="Arial" w:hAnsi="Arial" w:cs="Arial"/>
          <w:b/>
          <w:bCs/>
          <w:color w:val="000000"/>
        </w:rPr>
      </w:pPr>
      <w:r w:rsidRPr="009A37E4">
        <w:rPr>
          <w:rFonts w:ascii="Arial" w:eastAsia="Arial" w:hAnsi="Arial" w:cs="Arial"/>
          <w:b/>
          <w:bCs/>
          <w:color w:val="000000"/>
        </w:rPr>
        <w:t xml:space="preserve">Tabla </w:t>
      </w:r>
      <w:r w:rsidR="00F51147">
        <w:rPr>
          <w:rFonts w:ascii="Arial" w:eastAsia="Arial" w:hAnsi="Arial" w:cs="Arial"/>
          <w:b/>
          <w:bCs/>
          <w:color w:val="000000"/>
        </w:rPr>
        <w:t>1</w:t>
      </w:r>
      <w:r w:rsidRPr="009A37E4">
        <w:rPr>
          <w:rFonts w:ascii="Arial" w:eastAsia="Arial" w:hAnsi="Arial" w:cs="Arial"/>
          <w:b/>
          <w:bCs/>
          <w:color w:val="000000"/>
        </w:rPr>
        <w:t xml:space="preserve"> - </w:t>
      </w:r>
      <w:r w:rsidRPr="007D0A33">
        <w:rPr>
          <w:rFonts w:ascii="Arial" w:eastAsia="Arial" w:hAnsi="Arial" w:cs="Arial"/>
          <w:b/>
          <w:bCs/>
          <w:color w:val="000000"/>
        </w:rPr>
        <w:t>Tarifa Administrativa para Vuelos Nacionales</w:t>
      </w:r>
    </w:p>
    <w:p w14:paraId="6A063D6B" w14:textId="77777777" w:rsidR="00F51147" w:rsidRDefault="00F51147" w:rsidP="00403396">
      <w:pPr>
        <w:spacing w:line="276" w:lineRule="auto"/>
        <w:rPr>
          <w:rFonts w:ascii="Arial" w:eastAsia="Arial" w:hAnsi="Arial" w:cs="Arial"/>
          <w:b/>
          <w:bCs/>
          <w:color w:val="000000"/>
        </w:rPr>
      </w:pPr>
    </w:p>
    <w:tbl>
      <w:tblPr>
        <w:tblStyle w:val="Tablaconcuadrcula"/>
        <w:tblpPr w:leftFromText="141" w:rightFromText="141" w:vertAnchor="text" w:horzAnchor="margin" w:tblpY="72"/>
        <w:tblW w:w="8786" w:type="dxa"/>
        <w:tblLook w:val="04A0" w:firstRow="1" w:lastRow="0" w:firstColumn="1" w:lastColumn="0" w:noHBand="0" w:noVBand="1"/>
      </w:tblPr>
      <w:tblGrid>
        <w:gridCol w:w="4583"/>
        <w:gridCol w:w="1401"/>
        <w:gridCol w:w="1401"/>
        <w:gridCol w:w="1401"/>
      </w:tblGrid>
      <w:tr w:rsidR="001B68D4" w:rsidRPr="007A62A5" w14:paraId="7C854C7D" w14:textId="77777777" w:rsidTr="007A62A5">
        <w:trPr>
          <w:trHeight w:val="247"/>
        </w:trPr>
        <w:tc>
          <w:tcPr>
            <w:tcW w:w="0" w:type="auto"/>
            <w:shd w:val="clear" w:color="auto" w:fill="D9D9D9" w:themeFill="background1" w:themeFillShade="D9"/>
            <w:hideMark/>
          </w:tcPr>
          <w:p w14:paraId="11B89024" w14:textId="77777777" w:rsidR="001B68D4" w:rsidRPr="007A62A5" w:rsidRDefault="001B68D4" w:rsidP="001B68D4">
            <w:pPr>
              <w:rPr>
                <w:rFonts w:ascii="Arial" w:eastAsia="Times New Roman" w:hAnsi="Arial" w:cs="Arial"/>
                <w:b/>
                <w:bCs/>
                <w:sz w:val="18"/>
                <w:szCs w:val="18"/>
              </w:rPr>
            </w:pPr>
            <w:r w:rsidRPr="007A62A5">
              <w:rPr>
                <w:rFonts w:ascii="Arial" w:eastAsia="Times New Roman" w:hAnsi="Arial" w:cs="Arial"/>
                <w:b/>
                <w:bCs/>
                <w:sz w:val="18"/>
                <w:szCs w:val="18"/>
              </w:rPr>
              <w:t>Concepto</w:t>
            </w:r>
          </w:p>
        </w:tc>
        <w:tc>
          <w:tcPr>
            <w:tcW w:w="0" w:type="auto"/>
            <w:shd w:val="clear" w:color="auto" w:fill="D9D9D9" w:themeFill="background1" w:themeFillShade="D9"/>
            <w:hideMark/>
          </w:tcPr>
          <w:p w14:paraId="707E5F09" w14:textId="77777777" w:rsidR="001B68D4" w:rsidRPr="007A62A5" w:rsidRDefault="001B68D4" w:rsidP="001B68D4">
            <w:pPr>
              <w:rPr>
                <w:rFonts w:ascii="Arial" w:eastAsia="Times New Roman" w:hAnsi="Arial" w:cs="Arial"/>
                <w:b/>
                <w:bCs/>
                <w:sz w:val="18"/>
                <w:szCs w:val="18"/>
              </w:rPr>
            </w:pPr>
            <w:r w:rsidRPr="007A62A5">
              <w:rPr>
                <w:rFonts w:ascii="Arial" w:eastAsia="Times New Roman" w:hAnsi="Arial" w:cs="Arial"/>
                <w:b/>
                <w:bCs/>
                <w:sz w:val="18"/>
                <w:szCs w:val="18"/>
              </w:rPr>
              <w:t>Neto</w:t>
            </w:r>
          </w:p>
        </w:tc>
        <w:tc>
          <w:tcPr>
            <w:tcW w:w="0" w:type="auto"/>
            <w:shd w:val="clear" w:color="auto" w:fill="D9D9D9" w:themeFill="background1" w:themeFillShade="D9"/>
            <w:hideMark/>
          </w:tcPr>
          <w:p w14:paraId="3B10D1AF" w14:textId="77777777" w:rsidR="001B68D4" w:rsidRPr="007A62A5" w:rsidRDefault="001B68D4" w:rsidP="001B68D4">
            <w:pPr>
              <w:rPr>
                <w:rFonts w:ascii="Arial" w:eastAsia="Times New Roman" w:hAnsi="Arial" w:cs="Arial"/>
                <w:b/>
                <w:bCs/>
                <w:sz w:val="18"/>
                <w:szCs w:val="18"/>
              </w:rPr>
            </w:pPr>
            <w:r w:rsidRPr="007A62A5">
              <w:rPr>
                <w:rFonts w:ascii="Arial" w:eastAsia="Times New Roman" w:hAnsi="Arial" w:cs="Arial"/>
                <w:b/>
                <w:bCs/>
                <w:sz w:val="18"/>
                <w:szCs w:val="18"/>
              </w:rPr>
              <w:t>IVA</w:t>
            </w:r>
          </w:p>
        </w:tc>
        <w:tc>
          <w:tcPr>
            <w:tcW w:w="0" w:type="auto"/>
            <w:shd w:val="clear" w:color="auto" w:fill="D9D9D9" w:themeFill="background1" w:themeFillShade="D9"/>
            <w:hideMark/>
          </w:tcPr>
          <w:p w14:paraId="0F48F254" w14:textId="77777777" w:rsidR="001B68D4" w:rsidRPr="007A62A5" w:rsidRDefault="001B68D4" w:rsidP="001B68D4">
            <w:pPr>
              <w:rPr>
                <w:rFonts w:ascii="Arial" w:eastAsia="Times New Roman" w:hAnsi="Arial" w:cs="Arial"/>
                <w:b/>
                <w:bCs/>
                <w:sz w:val="18"/>
                <w:szCs w:val="18"/>
              </w:rPr>
            </w:pPr>
            <w:r w:rsidRPr="007A62A5">
              <w:rPr>
                <w:rFonts w:ascii="Arial" w:eastAsia="Times New Roman" w:hAnsi="Arial" w:cs="Arial"/>
                <w:b/>
                <w:bCs/>
                <w:sz w:val="18"/>
                <w:szCs w:val="18"/>
              </w:rPr>
              <w:t>Total</w:t>
            </w:r>
          </w:p>
        </w:tc>
      </w:tr>
      <w:tr w:rsidR="001B68D4" w:rsidRPr="007A62A5" w14:paraId="496B65C3" w14:textId="77777777" w:rsidTr="001B68D4">
        <w:trPr>
          <w:trHeight w:val="247"/>
        </w:trPr>
        <w:tc>
          <w:tcPr>
            <w:tcW w:w="0" w:type="auto"/>
            <w:hideMark/>
          </w:tcPr>
          <w:p w14:paraId="20D45EA8"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One Way (Solo Ida)</w:t>
            </w:r>
          </w:p>
        </w:tc>
        <w:tc>
          <w:tcPr>
            <w:tcW w:w="0" w:type="auto"/>
            <w:hideMark/>
          </w:tcPr>
          <w:p w14:paraId="0E4027A1"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$45.700</w:t>
            </w:r>
          </w:p>
        </w:tc>
        <w:tc>
          <w:tcPr>
            <w:tcW w:w="0" w:type="auto"/>
            <w:hideMark/>
          </w:tcPr>
          <w:p w14:paraId="4E3D01BC"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$8.683</w:t>
            </w:r>
          </w:p>
        </w:tc>
        <w:tc>
          <w:tcPr>
            <w:tcW w:w="0" w:type="auto"/>
            <w:hideMark/>
          </w:tcPr>
          <w:p w14:paraId="1578769F"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$54.383</w:t>
            </w:r>
          </w:p>
        </w:tc>
      </w:tr>
      <w:tr w:rsidR="001B68D4" w:rsidRPr="007A62A5" w14:paraId="7B6365D2" w14:textId="77777777" w:rsidTr="001B68D4">
        <w:trPr>
          <w:trHeight w:val="247"/>
        </w:trPr>
        <w:tc>
          <w:tcPr>
            <w:tcW w:w="0" w:type="auto"/>
            <w:hideMark/>
          </w:tcPr>
          <w:p w14:paraId="382BC5ED" w14:textId="77777777" w:rsidR="001B68D4" w:rsidRPr="007A62A5" w:rsidRDefault="001B68D4" w:rsidP="001B68D4">
            <w:pPr>
              <w:rPr>
                <w:rFonts w:ascii="Arial" w:eastAsia="Times New Roman" w:hAnsi="Arial" w:cs="Arial"/>
                <w:sz w:val="18"/>
                <w:szCs w:val="18"/>
                <w:lang w:val="en-US"/>
              </w:rPr>
            </w:pPr>
            <w:r w:rsidRPr="007A62A5">
              <w:rPr>
                <w:rFonts w:ascii="Arial" w:eastAsia="Times New Roman" w:hAnsi="Arial" w:cs="Arial"/>
                <w:sz w:val="18"/>
                <w:szCs w:val="18"/>
                <w:lang w:val="en-US"/>
              </w:rPr>
              <w:t>Round Trip – RT (Ida y Regreso)</w:t>
            </w:r>
          </w:p>
        </w:tc>
        <w:tc>
          <w:tcPr>
            <w:tcW w:w="0" w:type="auto"/>
            <w:hideMark/>
          </w:tcPr>
          <w:p w14:paraId="0254F802"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$83.000</w:t>
            </w:r>
          </w:p>
        </w:tc>
        <w:tc>
          <w:tcPr>
            <w:tcW w:w="0" w:type="auto"/>
            <w:hideMark/>
          </w:tcPr>
          <w:p w14:paraId="10BB0F37"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$15.770</w:t>
            </w:r>
          </w:p>
        </w:tc>
        <w:tc>
          <w:tcPr>
            <w:tcW w:w="0" w:type="auto"/>
            <w:hideMark/>
          </w:tcPr>
          <w:p w14:paraId="73436415" w14:textId="77777777" w:rsidR="001B68D4" w:rsidRPr="007A62A5" w:rsidRDefault="001B68D4" w:rsidP="001B68D4">
            <w:pPr>
              <w:rPr>
                <w:rFonts w:ascii="Arial" w:eastAsia="Times New Roman" w:hAnsi="Arial" w:cs="Arial"/>
                <w:sz w:val="18"/>
                <w:szCs w:val="18"/>
              </w:rPr>
            </w:pPr>
            <w:r w:rsidRPr="007A62A5">
              <w:rPr>
                <w:rFonts w:ascii="Arial" w:eastAsia="Times New Roman" w:hAnsi="Arial" w:cs="Arial"/>
                <w:sz w:val="18"/>
                <w:szCs w:val="18"/>
              </w:rPr>
              <w:t>$98.770</w:t>
            </w:r>
          </w:p>
        </w:tc>
      </w:tr>
    </w:tbl>
    <w:p w14:paraId="45D67E26" w14:textId="77777777" w:rsidR="003528C7" w:rsidRDefault="003528C7" w:rsidP="00403396">
      <w:pPr>
        <w:spacing w:line="276" w:lineRule="auto"/>
        <w:jc w:val="both"/>
        <w:rPr>
          <w:rFonts w:ascii="Arial" w:eastAsia="Arial" w:hAnsi="Arial" w:cs="Arial"/>
          <w:i/>
          <w:iCs/>
          <w:color w:val="000000"/>
          <w:sz w:val="20"/>
          <w:szCs w:val="20"/>
        </w:rPr>
      </w:pPr>
    </w:p>
    <w:p w14:paraId="5CE80F7A" w14:textId="1CE2DA1E" w:rsidR="009A37E4" w:rsidRPr="005220B1" w:rsidRDefault="009A37E4" w:rsidP="00403396">
      <w:pPr>
        <w:spacing w:line="276" w:lineRule="auto"/>
        <w:jc w:val="both"/>
        <w:rPr>
          <w:rFonts w:ascii="Arial" w:eastAsia="Arial" w:hAnsi="Arial" w:cs="Arial"/>
          <w:i/>
          <w:iCs/>
          <w:color w:val="000000"/>
          <w:sz w:val="20"/>
          <w:szCs w:val="20"/>
        </w:rPr>
      </w:pPr>
      <w:r w:rsidRPr="005220B1">
        <w:rPr>
          <w:rFonts w:ascii="Arial" w:eastAsia="Arial" w:hAnsi="Arial" w:cs="Arial"/>
          <w:i/>
          <w:iCs/>
          <w:color w:val="000000"/>
          <w:sz w:val="20"/>
          <w:szCs w:val="20"/>
        </w:rPr>
        <w:t xml:space="preserve">Fuente:  </w:t>
      </w:r>
      <w:r w:rsidR="00452ED4" w:rsidRPr="00452ED4">
        <w:rPr>
          <w:rFonts w:ascii="Arial" w:eastAsia="Arial" w:hAnsi="Arial" w:cs="Arial"/>
          <w:i/>
          <w:iCs/>
          <w:color w:val="000000"/>
          <w:sz w:val="20"/>
          <w:szCs w:val="20"/>
        </w:rPr>
        <w:t>ANATO, con base en la información de la Aeronáutica Civil</w:t>
      </w:r>
      <w:r w:rsidR="00452ED4">
        <w:rPr>
          <w:rFonts w:ascii="Arial" w:eastAsia="Arial" w:hAnsi="Arial" w:cs="Arial"/>
          <w:i/>
          <w:iCs/>
          <w:color w:val="000000"/>
          <w:sz w:val="20"/>
          <w:szCs w:val="20"/>
        </w:rPr>
        <w:t xml:space="preserve">, tarifas </w:t>
      </w:r>
      <w:r w:rsidRPr="005220B1">
        <w:rPr>
          <w:rFonts w:ascii="Arial" w:eastAsia="Arial" w:hAnsi="Arial" w:cs="Arial"/>
          <w:i/>
          <w:iCs/>
          <w:color w:val="000000"/>
          <w:sz w:val="20"/>
          <w:szCs w:val="20"/>
        </w:rPr>
        <w:t xml:space="preserve">actualizadas con el IPC a cierre 31 de diciembre de 2025. </w:t>
      </w:r>
    </w:p>
    <w:p w14:paraId="71B3B92B" w14:textId="77777777" w:rsidR="00D55887" w:rsidRDefault="00D55887" w:rsidP="00403396">
      <w:pPr>
        <w:spacing w:line="276" w:lineRule="auto"/>
        <w:jc w:val="both"/>
        <w:rPr>
          <w:rFonts w:ascii="Arial" w:eastAsia="Arial" w:hAnsi="Arial" w:cs="Arial"/>
          <w:color w:val="000000"/>
        </w:rPr>
      </w:pPr>
    </w:p>
    <w:p w14:paraId="197B9B2E" w14:textId="6148FABF" w:rsidR="008946C9" w:rsidRPr="006657F2" w:rsidRDefault="00E423F4" w:rsidP="006657F2">
      <w:pPr>
        <w:spacing w:line="276" w:lineRule="auto"/>
        <w:jc w:val="both"/>
        <w:rPr>
          <w:rFonts w:ascii="Arial" w:eastAsia="Arial" w:hAnsi="Arial" w:cs="Arial"/>
          <w:color w:val="000000"/>
        </w:rPr>
      </w:pPr>
      <w:r>
        <w:rPr>
          <w:rFonts w:ascii="Arial" w:eastAsia="Arial" w:hAnsi="Arial" w:cs="Arial"/>
          <w:color w:val="000000"/>
        </w:rPr>
        <w:t xml:space="preserve">Adicionalmente, </w:t>
      </w:r>
      <w:r w:rsidR="006657F2">
        <w:rPr>
          <w:rFonts w:ascii="Arial" w:eastAsia="Arial" w:hAnsi="Arial" w:cs="Arial"/>
          <w:color w:val="000000"/>
        </w:rPr>
        <w:t xml:space="preserve">para el caso de las tarifas administrativas para </w:t>
      </w:r>
      <w:r w:rsidR="009A37E4" w:rsidRPr="00D55887">
        <w:rPr>
          <w:rFonts w:ascii="Arial" w:eastAsia="Arial" w:hAnsi="Arial" w:cs="Arial"/>
          <w:color w:val="000000"/>
        </w:rPr>
        <w:t>vuelos internacionales,</w:t>
      </w:r>
      <w:r w:rsidR="008946C9">
        <w:rPr>
          <w:rFonts w:ascii="Arial" w:eastAsia="Arial" w:hAnsi="Arial" w:cs="Arial"/>
          <w:color w:val="000000"/>
        </w:rPr>
        <w:t xml:space="preserve"> </w:t>
      </w:r>
      <w:r w:rsidR="008946C9" w:rsidRPr="006657F2">
        <w:rPr>
          <w:rFonts w:ascii="Arial" w:eastAsia="Arial" w:hAnsi="Arial" w:cs="Arial"/>
          <w:color w:val="000000"/>
        </w:rPr>
        <w:t>se aplican las</w:t>
      </w:r>
      <w:r w:rsidR="00C201DA">
        <w:rPr>
          <w:rFonts w:ascii="Arial" w:eastAsia="Arial" w:hAnsi="Arial" w:cs="Arial"/>
          <w:color w:val="000000"/>
        </w:rPr>
        <w:t xml:space="preserve"> tarifas</w:t>
      </w:r>
      <w:r w:rsidR="008946C9" w:rsidRPr="006657F2">
        <w:rPr>
          <w:rFonts w:ascii="Arial" w:eastAsia="Arial" w:hAnsi="Arial" w:cs="Arial"/>
          <w:color w:val="000000"/>
        </w:rPr>
        <w:t xml:space="preserve"> reguladas conforme a la Resolución 1507 de 2012 de la Aeronáutica Civil</w:t>
      </w:r>
      <w:r w:rsidR="00A17E1D">
        <w:rPr>
          <w:rFonts w:ascii="Arial" w:eastAsia="Arial" w:hAnsi="Arial" w:cs="Arial"/>
          <w:color w:val="000000"/>
        </w:rPr>
        <w:t xml:space="preserve">, las cuales se resumen en la siguiente tabla: </w:t>
      </w:r>
    </w:p>
    <w:p w14:paraId="57A38CBF" w14:textId="77777777" w:rsidR="00D55887" w:rsidRPr="00D55887" w:rsidRDefault="00D55887" w:rsidP="00403396">
      <w:pPr>
        <w:spacing w:line="276" w:lineRule="auto"/>
        <w:jc w:val="both"/>
        <w:rPr>
          <w:rFonts w:ascii="Arial" w:eastAsia="Arial" w:hAnsi="Arial" w:cs="Arial"/>
          <w:color w:val="000000"/>
        </w:rPr>
      </w:pPr>
    </w:p>
    <w:p w14:paraId="16AEE6D2" w14:textId="359F393D" w:rsidR="009A37E4" w:rsidRPr="009A37E4" w:rsidRDefault="009A37E4" w:rsidP="00403396">
      <w:pPr>
        <w:spacing w:line="276" w:lineRule="auto"/>
        <w:rPr>
          <w:rFonts w:ascii="Arial" w:eastAsia="Arial" w:hAnsi="Arial" w:cs="Arial"/>
          <w:b/>
          <w:bCs/>
          <w:color w:val="000000"/>
        </w:rPr>
      </w:pPr>
      <w:r w:rsidRPr="009A37E4">
        <w:rPr>
          <w:rFonts w:ascii="Arial" w:eastAsia="Arial" w:hAnsi="Arial" w:cs="Arial"/>
          <w:b/>
          <w:bCs/>
          <w:color w:val="000000"/>
        </w:rPr>
        <w:t>Tabla 3 -</w:t>
      </w:r>
      <w:r w:rsidRPr="00A17E1D">
        <w:rPr>
          <w:rFonts w:ascii="Arial" w:eastAsia="Arial" w:hAnsi="Arial" w:cs="Arial"/>
          <w:b/>
          <w:bCs/>
          <w:color w:val="000000"/>
        </w:rPr>
        <w:t>Tarifa Administrativa para Vuelos Internacionales</w:t>
      </w:r>
    </w:p>
    <w:p w14:paraId="43785370" w14:textId="77777777" w:rsidR="00D55887" w:rsidRDefault="00D55887" w:rsidP="00403396">
      <w:pPr>
        <w:spacing w:line="276" w:lineRule="auto"/>
        <w:rPr>
          <w:rFonts w:ascii="Arial" w:eastAsia="Arial" w:hAnsi="Arial" w:cs="Arial"/>
          <w:b/>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70"/>
        <w:gridCol w:w="3288"/>
        <w:gridCol w:w="2770"/>
      </w:tblGrid>
      <w:tr w:rsidR="00D64BE2" w:rsidRPr="007A62A5" w14:paraId="6D6AAB47" w14:textId="77777777" w:rsidTr="006A354D">
        <w:trPr>
          <w:trHeight w:val="173"/>
        </w:trPr>
        <w:tc>
          <w:tcPr>
            <w:tcW w:w="5000" w:type="pct"/>
            <w:gridSpan w:val="3"/>
            <w:shd w:val="clear" w:color="000000" w:fill="EDEDED"/>
            <w:noWrap/>
            <w:vAlign w:val="bottom"/>
            <w:hideMark/>
          </w:tcPr>
          <w:p w14:paraId="15D6D309" w14:textId="182B055B" w:rsidR="00D64BE2" w:rsidRPr="007A62A5" w:rsidRDefault="00D64BE2" w:rsidP="00FE3CE3">
            <w:pPr>
              <w:jc w:val="center"/>
              <w:rPr>
                <w:rFonts w:ascii="Arial" w:eastAsia="Times New Roman" w:hAnsi="Arial" w:cs="Arial"/>
                <w:b/>
                <w:bCs/>
                <w:color w:val="000000"/>
                <w:sz w:val="18"/>
                <w:szCs w:val="18"/>
              </w:rPr>
            </w:pPr>
            <w:r w:rsidRPr="007A62A5">
              <w:rPr>
                <w:rFonts w:ascii="Arial" w:eastAsia="Times New Roman" w:hAnsi="Arial" w:cs="Arial"/>
                <w:b/>
                <w:bCs/>
                <w:color w:val="000000"/>
                <w:sz w:val="18"/>
                <w:szCs w:val="18"/>
              </w:rPr>
              <w:t xml:space="preserve">TARIA ADMINISTRATIVA VUEOS INTERNACIONALES </w:t>
            </w:r>
          </w:p>
        </w:tc>
      </w:tr>
      <w:tr w:rsidR="00D64BE2" w:rsidRPr="007A62A5" w14:paraId="219598C0" w14:textId="77777777" w:rsidTr="006A354D">
        <w:trPr>
          <w:trHeight w:val="184"/>
        </w:trPr>
        <w:tc>
          <w:tcPr>
            <w:tcW w:w="1569" w:type="pct"/>
            <w:vMerge w:val="restart"/>
            <w:vAlign w:val="center"/>
            <w:hideMark/>
          </w:tcPr>
          <w:p w14:paraId="3E1F68AE"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Res.1507/ 2012 Vigente a partir de 1/4/2012</w:t>
            </w:r>
          </w:p>
        </w:tc>
        <w:tc>
          <w:tcPr>
            <w:tcW w:w="1862" w:type="pct"/>
            <w:shd w:val="clear" w:color="000000" w:fill="EDEDED"/>
            <w:vAlign w:val="center"/>
            <w:hideMark/>
          </w:tcPr>
          <w:p w14:paraId="55FFABAF"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Hasta USD 354</w:t>
            </w:r>
          </w:p>
        </w:tc>
        <w:tc>
          <w:tcPr>
            <w:tcW w:w="1569" w:type="pct"/>
            <w:shd w:val="clear" w:color="000000" w:fill="EDEDED"/>
            <w:vAlign w:val="center"/>
            <w:hideMark/>
          </w:tcPr>
          <w:p w14:paraId="4C6A358F"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USD 15</w:t>
            </w:r>
          </w:p>
        </w:tc>
      </w:tr>
      <w:tr w:rsidR="00D64BE2" w:rsidRPr="007A62A5" w14:paraId="780B6CD8" w14:textId="77777777" w:rsidTr="006A354D">
        <w:trPr>
          <w:trHeight w:val="281"/>
        </w:trPr>
        <w:tc>
          <w:tcPr>
            <w:tcW w:w="1569" w:type="pct"/>
            <w:vMerge/>
            <w:vAlign w:val="center"/>
            <w:hideMark/>
          </w:tcPr>
          <w:p w14:paraId="2238614F" w14:textId="77777777" w:rsidR="00D64BE2" w:rsidRPr="007A62A5" w:rsidRDefault="00D64BE2" w:rsidP="00FE3CE3">
            <w:pPr>
              <w:rPr>
                <w:rFonts w:ascii="Arial" w:eastAsia="Times New Roman" w:hAnsi="Arial" w:cs="Arial"/>
                <w:color w:val="000000"/>
                <w:sz w:val="18"/>
                <w:szCs w:val="18"/>
              </w:rPr>
            </w:pPr>
          </w:p>
        </w:tc>
        <w:tc>
          <w:tcPr>
            <w:tcW w:w="1862" w:type="pct"/>
            <w:shd w:val="clear" w:color="000000" w:fill="D6DCE4"/>
            <w:vAlign w:val="center"/>
            <w:hideMark/>
          </w:tcPr>
          <w:p w14:paraId="67F9CAD8"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Mayores a USD 354 hasta USD 590</w:t>
            </w:r>
          </w:p>
        </w:tc>
        <w:tc>
          <w:tcPr>
            <w:tcW w:w="1569" w:type="pct"/>
            <w:shd w:val="clear" w:color="000000" w:fill="D6DCE4"/>
            <w:noWrap/>
            <w:vAlign w:val="center"/>
            <w:hideMark/>
          </w:tcPr>
          <w:p w14:paraId="74E7B4AE"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USD 28</w:t>
            </w:r>
          </w:p>
        </w:tc>
      </w:tr>
      <w:tr w:rsidR="00D64BE2" w:rsidRPr="007A62A5" w14:paraId="2FF83F03" w14:textId="77777777" w:rsidTr="006A354D">
        <w:trPr>
          <w:trHeight w:val="323"/>
        </w:trPr>
        <w:tc>
          <w:tcPr>
            <w:tcW w:w="1569" w:type="pct"/>
            <w:vMerge/>
            <w:vAlign w:val="center"/>
            <w:hideMark/>
          </w:tcPr>
          <w:p w14:paraId="7B51FE54" w14:textId="77777777" w:rsidR="00D64BE2" w:rsidRPr="007A62A5" w:rsidRDefault="00D64BE2" w:rsidP="00FE3CE3">
            <w:pPr>
              <w:rPr>
                <w:rFonts w:ascii="Arial" w:eastAsia="Times New Roman" w:hAnsi="Arial" w:cs="Arial"/>
                <w:color w:val="000000"/>
                <w:sz w:val="18"/>
                <w:szCs w:val="18"/>
              </w:rPr>
            </w:pPr>
          </w:p>
        </w:tc>
        <w:tc>
          <w:tcPr>
            <w:tcW w:w="1862" w:type="pct"/>
            <w:shd w:val="clear" w:color="000000" w:fill="D6DCE4"/>
            <w:vAlign w:val="center"/>
            <w:hideMark/>
          </w:tcPr>
          <w:p w14:paraId="1396E7BC"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Mayor a USD 590 hasta USD 944</w:t>
            </w:r>
          </w:p>
        </w:tc>
        <w:tc>
          <w:tcPr>
            <w:tcW w:w="1569" w:type="pct"/>
            <w:shd w:val="clear" w:color="000000" w:fill="D6DCE4"/>
            <w:noWrap/>
            <w:vAlign w:val="center"/>
            <w:hideMark/>
          </w:tcPr>
          <w:p w14:paraId="1F44DDA8"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USD 46</w:t>
            </w:r>
          </w:p>
        </w:tc>
      </w:tr>
      <w:tr w:rsidR="00D64BE2" w:rsidRPr="007A62A5" w14:paraId="6796DC81" w14:textId="77777777" w:rsidTr="006A354D">
        <w:trPr>
          <w:trHeight w:val="198"/>
        </w:trPr>
        <w:tc>
          <w:tcPr>
            <w:tcW w:w="1569" w:type="pct"/>
            <w:vMerge/>
            <w:vAlign w:val="center"/>
            <w:hideMark/>
          </w:tcPr>
          <w:p w14:paraId="5940D490" w14:textId="77777777" w:rsidR="00D64BE2" w:rsidRPr="007A62A5" w:rsidRDefault="00D64BE2" w:rsidP="00FE3CE3">
            <w:pPr>
              <w:rPr>
                <w:rFonts w:ascii="Arial" w:eastAsia="Times New Roman" w:hAnsi="Arial" w:cs="Arial"/>
                <w:color w:val="000000"/>
                <w:sz w:val="18"/>
                <w:szCs w:val="18"/>
              </w:rPr>
            </w:pPr>
          </w:p>
        </w:tc>
        <w:tc>
          <w:tcPr>
            <w:tcW w:w="1862" w:type="pct"/>
            <w:shd w:val="clear" w:color="000000" w:fill="D6DCE4"/>
            <w:vAlign w:val="center"/>
            <w:hideMark/>
          </w:tcPr>
          <w:p w14:paraId="27278556"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Mayores a USD 944</w:t>
            </w:r>
          </w:p>
        </w:tc>
        <w:tc>
          <w:tcPr>
            <w:tcW w:w="1569" w:type="pct"/>
            <w:shd w:val="clear" w:color="000000" w:fill="D6DCE4"/>
            <w:noWrap/>
            <w:vAlign w:val="center"/>
            <w:hideMark/>
          </w:tcPr>
          <w:p w14:paraId="3232F2BC" w14:textId="77777777" w:rsidR="00D64BE2" w:rsidRPr="007A62A5" w:rsidRDefault="00D64BE2" w:rsidP="00FE3CE3">
            <w:pPr>
              <w:jc w:val="center"/>
              <w:rPr>
                <w:rFonts w:ascii="Arial" w:eastAsia="Times New Roman" w:hAnsi="Arial" w:cs="Arial"/>
                <w:color w:val="000000"/>
                <w:sz w:val="18"/>
                <w:szCs w:val="18"/>
              </w:rPr>
            </w:pPr>
            <w:r w:rsidRPr="007A62A5">
              <w:rPr>
                <w:rFonts w:ascii="Arial" w:eastAsia="Times New Roman" w:hAnsi="Arial" w:cs="Arial"/>
                <w:color w:val="000000"/>
                <w:sz w:val="18"/>
                <w:szCs w:val="18"/>
              </w:rPr>
              <w:t>USD 95</w:t>
            </w:r>
          </w:p>
        </w:tc>
      </w:tr>
    </w:tbl>
    <w:p w14:paraId="6569F6B1" w14:textId="08060606" w:rsidR="009A37E4" w:rsidRPr="00962D47" w:rsidRDefault="009A37E4" w:rsidP="00962D47">
      <w:pPr>
        <w:spacing w:line="276" w:lineRule="auto"/>
        <w:jc w:val="both"/>
        <w:rPr>
          <w:rFonts w:ascii="Arial" w:eastAsia="Arial" w:hAnsi="Arial" w:cs="Arial"/>
          <w:i/>
          <w:iCs/>
          <w:color w:val="000000"/>
        </w:rPr>
      </w:pPr>
      <w:r w:rsidRPr="002028C5">
        <w:rPr>
          <w:rFonts w:ascii="Arial" w:eastAsia="Arial" w:hAnsi="Arial" w:cs="Arial"/>
          <w:i/>
          <w:iCs/>
          <w:color w:val="000000"/>
          <w:sz w:val="20"/>
          <w:szCs w:val="20"/>
        </w:rPr>
        <w:t>Fuente:  Aerocivil</w:t>
      </w:r>
      <w:r w:rsidR="00962D47" w:rsidRPr="002028C5">
        <w:rPr>
          <w:rFonts w:ascii="Arial" w:eastAsia="Arial" w:hAnsi="Arial" w:cs="Arial"/>
          <w:i/>
          <w:iCs/>
          <w:color w:val="000000"/>
          <w:sz w:val="20"/>
          <w:szCs w:val="20"/>
        </w:rPr>
        <w:t>, Resolución 1507 de 2012 de la Aeronáutica Civil.</w:t>
      </w:r>
      <w:r w:rsidRPr="002028C5">
        <w:rPr>
          <w:rFonts w:ascii="Arial" w:eastAsia="Arial" w:hAnsi="Arial" w:cs="Arial"/>
          <w:i/>
          <w:iCs/>
          <w:color w:val="000000"/>
          <w:sz w:val="20"/>
          <w:szCs w:val="20"/>
        </w:rPr>
        <w:t xml:space="preserve"> </w:t>
      </w:r>
    </w:p>
    <w:p w14:paraId="09429F85" w14:textId="77777777" w:rsidR="002D31DE" w:rsidRDefault="002D31DE" w:rsidP="00403396">
      <w:pPr>
        <w:spacing w:line="276" w:lineRule="auto"/>
        <w:rPr>
          <w:rFonts w:ascii="Arial" w:eastAsia="Arial" w:hAnsi="Arial" w:cs="Arial"/>
          <w:color w:val="000000"/>
        </w:rPr>
      </w:pPr>
    </w:p>
    <w:p w14:paraId="40E5A535" w14:textId="02F2D543" w:rsidR="002A5386" w:rsidRPr="00D6483E" w:rsidRDefault="00D6483E" w:rsidP="00403396">
      <w:pPr>
        <w:pStyle w:val="Prrafodelista"/>
        <w:numPr>
          <w:ilvl w:val="0"/>
          <w:numId w:val="4"/>
        </w:numPr>
        <w:pBdr>
          <w:top w:val="nil"/>
          <w:left w:val="nil"/>
          <w:bottom w:val="nil"/>
          <w:right w:val="nil"/>
          <w:between w:val="nil"/>
        </w:pBdr>
        <w:spacing w:before="8" w:line="276" w:lineRule="auto"/>
        <w:ind w:firstLine="0"/>
        <w:jc w:val="both"/>
        <w:rPr>
          <w:rFonts w:ascii="Arial" w:hAnsi="Arial" w:cs="Arial"/>
          <w:b/>
          <w:bCs/>
        </w:rPr>
      </w:pPr>
      <w:r w:rsidRPr="00D6483E">
        <w:rPr>
          <w:rFonts w:ascii="Arial" w:eastAsia="Arial" w:hAnsi="Arial" w:cs="Arial"/>
          <w:b/>
          <w:bCs/>
          <w:color w:val="000000"/>
        </w:rPr>
        <w:t>CONTEXTOS ECONÓMICO, TÉCNICO Y REGULATORIO</w:t>
      </w:r>
      <w:r w:rsidRPr="00D6483E">
        <w:rPr>
          <w:rFonts w:ascii="Arial" w:hAnsi="Arial" w:cs="Arial"/>
          <w:b/>
          <w:bCs/>
        </w:rPr>
        <w:t xml:space="preserve"> </w:t>
      </w:r>
    </w:p>
    <w:p w14:paraId="1FCEACE2" w14:textId="77777777" w:rsidR="00D6483E" w:rsidRDefault="00D6483E" w:rsidP="00403396">
      <w:pPr>
        <w:spacing w:line="276" w:lineRule="auto"/>
        <w:jc w:val="both"/>
        <w:rPr>
          <w:rFonts w:ascii="Arial" w:hAnsi="Arial" w:cs="Arial"/>
        </w:rPr>
      </w:pPr>
    </w:p>
    <w:p w14:paraId="1A7070D9" w14:textId="77777777" w:rsidR="00120477" w:rsidRDefault="00206EDC" w:rsidP="00403396">
      <w:pPr>
        <w:spacing w:line="276" w:lineRule="auto"/>
        <w:jc w:val="both"/>
        <w:rPr>
          <w:rFonts w:ascii="Arial" w:eastAsia="Arial" w:hAnsi="Arial" w:cs="Arial"/>
        </w:rPr>
      </w:pPr>
      <w:r>
        <w:rPr>
          <w:rFonts w:ascii="Arial" w:eastAsia="Arial" w:hAnsi="Arial" w:cs="Arial"/>
        </w:rPr>
        <w:t xml:space="preserve">Ante la importancia del impacto que tiene para este tipo de procesos la entrega </w:t>
      </w:r>
      <w:r w:rsidR="00770065">
        <w:rPr>
          <w:rFonts w:ascii="Arial" w:eastAsia="Arial" w:hAnsi="Arial" w:cs="Arial"/>
        </w:rPr>
        <w:t xml:space="preserve">el </w:t>
      </w:r>
      <w:r w:rsidR="00770065" w:rsidRPr="00C94008">
        <w:rPr>
          <w:rFonts w:ascii="Arial" w:eastAsia="Arial" w:hAnsi="Arial" w:cs="Arial"/>
          <w:b/>
          <w:bCs/>
        </w:rPr>
        <w:t>suministro de tiquetes aéreos</w:t>
      </w:r>
      <w:r>
        <w:rPr>
          <w:rFonts w:ascii="Arial" w:eastAsia="Arial" w:hAnsi="Arial" w:cs="Arial"/>
        </w:rPr>
        <w:t xml:space="preserve">, </w:t>
      </w:r>
      <w:r w:rsidR="00231F43">
        <w:rPr>
          <w:rFonts w:ascii="Arial" w:eastAsia="Arial" w:hAnsi="Arial" w:cs="Arial"/>
        </w:rPr>
        <w:t xml:space="preserve">dentro de </w:t>
      </w:r>
      <w:r>
        <w:rPr>
          <w:rFonts w:ascii="Arial" w:eastAsia="Arial" w:hAnsi="Arial" w:cs="Arial"/>
        </w:rPr>
        <w:t>las principales variables</w:t>
      </w:r>
      <w:r w:rsidR="00231F43">
        <w:rPr>
          <w:rFonts w:ascii="Arial" w:eastAsia="Arial" w:hAnsi="Arial" w:cs="Arial"/>
        </w:rPr>
        <w:t xml:space="preserve"> por analizar</w:t>
      </w:r>
      <w:r>
        <w:rPr>
          <w:rFonts w:ascii="Arial" w:eastAsia="Arial" w:hAnsi="Arial" w:cs="Arial"/>
        </w:rPr>
        <w:t xml:space="preserve"> de tipo económico </w:t>
      </w:r>
      <w:r w:rsidR="00231F43">
        <w:rPr>
          <w:rFonts w:ascii="Arial" w:eastAsia="Arial" w:hAnsi="Arial" w:cs="Arial"/>
        </w:rPr>
        <w:t>en e</w:t>
      </w:r>
      <w:r>
        <w:rPr>
          <w:rFonts w:ascii="Arial" w:eastAsia="Arial" w:hAnsi="Arial" w:cs="Arial"/>
        </w:rPr>
        <w:t>l mercado</w:t>
      </w:r>
      <w:r w:rsidR="00231F43">
        <w:rPr>
          <w:rFonts w:ascii="Arial" w:eastAsia="Arial" w:hAnsi="Arial" w:cs="Arial"/>
        </w:rPr>
        <w:t>,</w:t>
      </w:r>
      <w:r>
        <w:rPr>
          <w:rFonts w:ascii="Arial" w:eastAsia="Arial" w:hAnsi="Arial" w:cs="Arial"/>
        </w:rPr>
        <w:t xml:space="preserve"> se encuentran el PIB, PIC, IPC, tasa representativa del mercado, </w:t>
      </w:r>
      <w:r w:rsidR="0089325A">
        <w:rPr>
          <w:rFonts w:ascii="Arial" w:eastAsia="Arial" w:hAnsi="Arial" w:cs="Arial"/>
        </w:rPr>
        <w:t xml:space="preserve">teniendo en cuenta que la presente contratación es determinante </w:t>
      </w:r>
      <w:r w:rsidR="005403F2">
        <w:rPr>
          <w:rFonts w:ascii="Arial" w:eastAsia="Arial" w:hAnsi="Arial" w:cs="Arial"/>
        </w:rPr>
        <w:t>la variación del Salario Mínimo en Colombia, se realizará un análisis de este indicador</w:t>
      </w:r>
      <w:r w:rsidR="0029237A">
        <w:rPr>
          <w:rFonts w:ascii="Arial" w:eastAsia="Arial" w:hAnsi="Arial" w:cs="Arial"/>
        </w:rPr>
        <w:t>.</w:t>
      </w:r>
      <w:r w:rsidR="00120477">
        <w:rPr>
          <w:rFonts w:ascii="Arial" w:eastAsia="Arial" w:hAnsi="Arial" w:cs="Arial"/>
        </w:rPr>
        <w:t xml:space="preserve"> </w:t>
      </w:r>
    </w:p>
    <w:p w14:paraId="06F3232F" w14:textId="77777777" w:rsidR="00120477" w:rsidRDefault="00120477" w:rsidP="00403396">
      <w:pPr>
        <w:spacing w:line="276" w:lineRule="auto"/>
        <w:jc w:val="both"/>
        <w:rPr>
          <w:rFonts w:ascii="Arial" w:eastAsia="Arial" w:hAnsi="Arial" w:cs="Arial"/>
        </w:rPr>
      </w:pPr>
    </w:p>
    <w:p w14:paraId="3B4A6240" w14:textId="3449DD70" w:rsidR="00156306" w:rsidRPr="003E50AB" w:rsidRDefault="00120477" w:rsidP="00403396">
      <w:pPr>
        <w:spacing w:line="276" w:lineRule="auto"/>
        <w:jc w:val="both"/>
        <w:rPr>
          <w:rFonts w:ascii="Arial" w:hAnsi="Arial" w:cs="Arial"/>
        </w:rPr>
      </w:pPr>
      <w:r>
        <w:rPr>
          <w:rFonts w:ascii="Arial" w:eastAsia="Arial" w:hAnsi="Arial" w:cs="Arial"/>
        </w:rPr>
        <w:t>En los</w:t>
      </w:r>
      <w:r w:rsidR="000772A7">
        <w:rPr>
          <w:rFonts w:ascii="Arial" w:eastAsia="Arial" w:hAnsi="Arial" w:cs="Arial"/>
        </w:rPr>
        <w:t xml:space="preserve"> siguientes </w:t>
      </w:r>
      <w:r>
        <w:rPr>
          <w:rFonts w:ascii="Arial" w:eastAsia="Arial" w:hAnsi="Arial" w:cs="Arial"/>
        </w:rPr>
        <w:t>capítulos</w:t>
      </w:r>
      <w:r w:rsidR="000772A7">
        <w:rPr>
          <w:rFonts w:ascii="Arial" w:eastAsia="Arial" w:hAnsi="Arial" w:cs="Arial"/>
        </w:rPr>
        <w:t>,</w:t>
      </w:r>
      <w:r>
        <w:rPr>
          <w:rFonts w:ascii="Arial" w:eastAsia="Arial" w:hAnsi="Arial" w:cs="Arial"/>
        </w:rPr>
        <w:t xml:space="preserve"> s</w:t>
      </w:r>
      <w:r w:rsidR="00156306" w:rsidRPr="003E50AB">
        <w:rPr>
          <w:rFonts w:ascii="Arial" w:hAnsi="Arial" w:cs="Arial"/>
        </w:rPr>
        <w:t xml:space="preserve">e realiza un análisis de </w:t>
      </w:r>
      <w:r>
        <w:rPr>
          <w:rFonts w:ascii="Arial" w:hAnsi="Arial" w:cs="Arial"/>
        </w:rPr>
        <w:t xml:space="preserve">los indicadores antes mencionados. </w:t>
      </w:r>
      <w:r w:rsidR="00156306" w:rsidRPr="003E50AB">
        <w:rPr>
          <w:rFonts w:ascii="Arial" w:hAnsi="Arial" w:cs="Arial"/>
        </w:rPr>
        <w:t xml:space="preserve"> </w:t>
      </w:r>
    </w:p>
    <w:p w14:paraId="7D2ED0CD" w14:textId="77777777" w:rsidR="00DB1B2D" w:rsidRDefault="00DB1B2D" w:rsidP="00403396">
      <w:pPr>
        <w:spacing w:line="276" w:lineRule="auto"/>
        <w:jc w:val="both"/>
        <w:rPr>
          <w:rFonts w:ascii="Arial" w:hAnsi="Arial" w:cs="Arial"/>
        </w:rPr>
      </w:pPr>
    </w:p>
    <w:p w14:paraId="2FA7F968" w14:textId="4BE78994" w:rsidR="00156306" w:rsidRDefault="00156306" w:rsidP="00403396">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 xml:space="preserve">Variación </w:t>
      </w:r>
      <w:r w:rsidR="006E30D7">
        <w:rPr>
          <w:rFonts w:ascii="Arial" w:hAnsi="Arial" w:cs="Arial"/>
          <w:b/>
          <w:bCs/>
        </w:rPr>
        <w:t xml:space="preserve">Producto Interno Bruto </w:t>
      </w:r>
      <w:r w:rsidR="00894144">
        <w:rPr>
          <w:rFonts w:ascii="Arial" w:hAnsi="Arial" w:cs="Arial"/>
          <w:b/>
          <w:bCs/>
        </w:rPr>
        <w:t xml:space="preserve">cuarto </w:t>
      </w:r>
      <w:r w:rsidRPr="003E50AB">
        <w:rPr>
          <w:rFonts w:ascii="Arial" w:hAnsi="Arial" w:cs="Arial"/>
          <w:b/>
          <w:bCs/>
        </w:rPr>
        <w:t>trimestre 2025</w:t>
      </w:r>
    </w:p>
    <w:p w14:paraId="3475EFF2" w14:textId="77777777" w:rsidR="002F231A" w:rsidRDefault="002F231A" w:rsidP="00403396">
      <w:pPr>
        <w:pBdr>
          <w:top w:val="nil"/>
          <w:left w:val="nil"/>
          <w:bottom w:val="nil"/>
          <w:right w:val="nil"/>
          <w:between w:val="nil"/>
        </w:pBdr>
        <w:spacing w:before="8" w:line="276" w:lineRule="auto"/>
        <w:jc w:val="both"/>
        <w:rPr>
          <w:rFonts w:ascii="Arial" w:hAnsi="Arial" w:cs="Arial"/>
          <w:b/>
          <w:bCs/>
        </w:rPr>
      </w:pPr>
    </w:p>
    <w:p w14:paraId="460A5ADF" w14:textId="2AA057FF" w:rsidR="0092290D" w:rsidRDefault="00D372D2" w:rsidP="00403396">
      <w:pPr>
        <w:tabs>
          <w:tab w:val="left" w:pos="8364"/>
        </w:tabs>
        <w:spacing w:line="276" w:lineRule="auto"/>
        <w:ind w:right="-142"/>
        <w:jc w:val="both"/>
        <w:rPr>
          <w:rFonts w:ascii="Arial" w:hAnsi="Arial" w:cs="Arial"/>
          <w:lang w:val="es-CO"/>
        </w:rPr>
      </w:pPr>
      <w:r>
        <w:rPr>
          <w:rFonts w:ascii="Arial" w:hAnsi="Arial" w:cs="Arial"/>
          <w:lang w:val="es-CO"/>
        </w:rPr>
        <w:t xml:space="preserve">De acuerdo con </w:t>
      </w:r>
      <w:r w:rsidR="0092290D" w:rsidRPr="0092290D">
        <w:rPr>
          <w:rFonts w:ascii="Arial" w:hAnsi="Arial" w:cs="Arial"/>
          <w:lang w:val="es-CO"/>
        </w:rPr>
        <w:t>las cifras publicadas por el DANE</w:t>
      </w:r>
      <w:r w:rsidR="003E0A8F">
        <w:rPr>
          <w:rFonts w:ascii="Arial" w:hAnsi="Arial" w:cs="Arial"/>
          <w:lang w:val="es-CO"/>
        </w:rPr>
        <w:t xml:space="preserve"> relacionados con la información del cuarto trimestre de 2025</w:t>
      </w:r>
      <w:r w:rsidR="0092290D" w:rsidRPr="0092290D">
        <w:rPr>
          <w:rFonts w:ascii="Arial" w:hAnsi="Arial" w:cs="Arial"/>
          <w:lang w:val="es-CO"/>
        </w:rPr>
        <w:t xml:space="preserve">, el Producto Interno Bruto (PIB) de Colombia registró un crecimiento del 2,3% (serie original, preliminar), frente al mismo período del año anterior. Este resultado refleja una economía en fase de recuperación moderada, sustentada principalmente en el desempeño de actividades vinculadas al gasto público y la prestación de servicios esenciales. </w:t>
      </w:r>
    </w:p>
    <w:p w14:paraId="1F22F7D7" w14:textId="77777777" w:rsidR="0092290D" w:rsidRDefault="0092290D" w:rsidP="00403396">
      <w:pPr>
        <w:tabs>
          <w:tab w:val="left" w:pos="8364"/>
        </w:tabs>
        <w:spacing w:line="276" w:lineRule="auto"/>
        <w:ind w:right="-142"/>
        <w:jc w:val="both"/>
        <w:rPr>
          <w:rFonts w:ascii="Arial" w:hAnsi="Arial" w:cs="Arial"/>
          <w:lang w:val="es-CO"/>
        </w:rPr>
      </w:pPr>
    </w:p>
    <w:p w14:paraId="4512BE91" w14:textId="32C85540" w:rsidR="004D34F8" w:rsidRPr="0092290D" w:rsidRDefault="00D372D2" w:rsidP="00403396">
      <w:pPr>
        <w:tabs>
          <w:tab w:val="left" w:pos="8364"/>
        </w:tabs>
        <w:spacing w:line="276" w:lineRule="auto"/>
        <w:ind w:right="-142"/>
        <w:jc w:val="both"/>
        <w:rPr>
          <w:rFonts w:ascii="Arial" w:hAnsi="Arial" w:cs="Arial"/>
          <w:color w:val="000000"/>
          <w:lang w:val="es-CO"/>
        </w:rPr>
      </w:pPr>
      <w:r>
        <w:rPr>
          <w:rFonts w:ascii="Arial" w:hAnsi="Arial" w:cs="Arial"/>
          <w:lang w:val="es-CO"/>
        </w:rPr>
        <w:t>En tal sentido</w:t>
      </w:r>
      <w:r w:rsidR="00304282">
        <w:rPr>
          <w:rFonts w:ascii="Arial" w:hAnsi="Arial" w:cs="Arial"/>
          <w:lang w:val="es-CO"/>
        </w:rPr>
        <w:t>, se resalta en primer lugar</w:t>
      </w:r>
      <w:r w:rsidR="006C263B">
        <w:rPr>
          <w:rFonts w:ascii="Arial" w:hAnsi="Arial" w:cs="Arial"/>
          <w:lang w:val="es-CO"/>
        </w:rPr>
        <w:t xml:space="preserve"> </w:t>
      </w:r>
      <w:r w:rsidR="003212AD">
        <w:rPr>
          <w:rFonts w:ascii="Arial" w:hAnsi="Arial" w:cs="Arial"/>
          <w:lang w:val="es-CO"/>
        </w:rPr>
        <w:t xml:space="preserve">que </w:t>
      </w:r>
      <w:r w:rsidR="006C263B">
        <w:rPr>
          <w:rFonts w:ascii="Arial" w:hAnsi="Arial" w:cs="Arial"/>
          <w:lang w:val="es-CO"/>
        </w:rPr>
        <w:t>e</w:t>
      </w:r>
      <w:r w:rsidR="0092290D" w:rsidRPr="0092290D">
        <w:rPr>
          <w:rFonts w:ascii="Arial" w:hAnsi="Arial" w:cs="Arial"/>
          <w:lang w:val="es-CO"/>
        </w:rPr>
        <w:t xml:space="preserve">l sector de </w:t>
      </w:r>
      <w:r w:rsidR="00304282">
        <w:rPr>
          <w:rFonts w:ascii="Arial" w:hAnsi="Arial" w:cs="Arial"/>
          <w:lang w:val="es-CO"/>
        </w:rPr>
        <w:t>a</w:t>
      </w:r>
      <w:r w:rsidR="0092290D" w:rsidRPr="0092290D">
        <w:rPr>
          <w:rFonts w:ascii="Arial" w:hAnsi="Arial" w:cs="Arial"/>
          <w:lang w:val="es-CO"/>
        </w:rPr>
        <w:t xml:space="preserve">dministración pública y defensa; seguridad social; </w:t>
      </w:r>
      <w:r w:rsidR="008C368B">
        <w:rPr>
          <w:rFonts w:ascii="Arial" w:hAnsi="Arial" w:cs="Arial"/>
          <w:lang w:val="es-CO"/>
        </w:rPr>
        <w:t>e</w:t>
      </w:r>
      <w:r w:rsidR="008C368B" w:rsidRPr="0092290D">
        <w:rPr>
          <w:rFonts w:ascii="Arial" w:hAnsi="Arial" w:cs="Arial"/>
          <w:lang w:val="es-CO"/>
        </w:rPr>
        <w:t>ducación; salud</w:t>
      </w:r>
      <w:r w:rsidR="0092290D" w:rsidRPr="0092290D">
        <w:rPr>
          <w:rFonts w:ascii="Arial" w:hAnsi="Arial" w:cs="Arial"/>
          <w:lang w:val="es-CO"/>
        </w:rPr>
        <w:t xml:space="preserve"> y servicios sociales </w:t>
      </w:r>
      <w:r w:rsidR="002940CB">
        <w:rPr>
          <w:rFonts w:ascii="Arial" w:hAnsi="Arial" w:cs="Arial"/>
          <w:lang w:val="es-CO"/>
        </w:rPr>
        <w:t xml:space="preserve">el cual </w:t>
      </w:r>
      <w:r w:rsidR="0092290D" w:rsidRPr="0092290D">
        <w:rPr>
          <w:rFonts w:ascii="Arial" w:hAnsi="Arial" w:cs="Arial"/>
          <w:lang w:val="es-CO"/>
        </w:rPr>
        <w:t xml:space="preserve">lideró el dinamismo agregado con un crecimiento del 4,8%, aportando 0,9 puntos porcentuales a la variación anual. En segundo lugar, el bloque conformado por </w:t>
      </w:r>
      <w:r w:rsidR="00DA2CA7">
        <w:rPr>
          <w:rFonts w:ascii="Arial" w:hAnsi="Arial" w:cs="Arial"/>
          <w:lang w:val="es-CO"/>
        </w:rPr>
        <w:t>c</w:t>
      </w:r>
      <w:r w:rsidR="0092290D" w:rsidRPr="0092290D">
        <w:rPr>
          <w:rFonts w:ascii="Arial" w:hAnsi="Arial" w:cs="Arial"/>
          <w:lang w:val="es-CO"/>
        </w:rPr>
        <w:t xml:space="preserve">omercio al por mayor y al por menor, </w:t>
      </w:r>
      <w:r w:rsidR="00DA2CA7">
        <w:rPr>
          <w:rFonts w:ascii="Arial" w:hAnsi="Arial" w:cs="Arial"/>
          <w:lang w:val="es-CO"/>
        </w:rPr>
        <w:t>t</w:t>
      </w:r>
      <w:r w:rsidR="0092290D" w:rsidRPr="0092290D">
        <w:rPr>
          <w:rFonts w:ascii="Arial" w:hAnsi="Arial" w:cs="Arial"/>
          <w:lang w:val="es-CO"/>
        </w:rPr>
        <w:t xml:space="preserve">ransporte y almacenamiento, </w:t>
      </w:r>
      <w:r w:rsidR="00DA2CA7">
        <w:rPr>
          <w:rFonts w:ascii="Arial" w:hAnsi="Arial" w:cs="Arial"/>
          <w:lang w:val="es-CO"/>
        </w:rPr>
        <w:t>a</w:t>
      </w:r>
      <w:r w:rsidR="0092290D" w:rsidRPr="0092290D">
        <w:rPr>
          <w:rFonts w:ascii="Arial" w:hAnsi="Arial" w:cs="Arial"/>
          <w:lang w:val="es-CO"/>
        </w:rPr>
        <w:t xml:space="preserve">lojamiento y servicios de comida creció un 3,4%, con una contribución de 0,7 puntos porcentuales, </w:t>
      </w:r>
      <w:r w:rsidR="00DA2CA7">
        <w:rPr>
          <w:rFonts w:ascii="Arial" w:hAnsi="Arial" w:cs="Arial"/>
          <w:lang w:val="es-CO"/>
        </w:rPr>
        <w:t xml:space="preserve">lo cual </w:t>
      </w:r>
      <w:r w:rsidR="0092290D" w:rsidRPr="0092290D">
        <w:rPr>
          <w:rFonts w:ascii="Arial" w:hAnsi="Arial" w:cs="Arial"/>
          <w:lang w:val="es-CO"/>
        </w:rPr>
        <w:t>evidencia</w:t>
      </w:r>
      <w:r w:rsidR="00DA2CA7">
        <w:rPr>
          <w:rFonts w:ascii="Arial" w:hAnsi="Arial" w:cs="Arial"/>
          <w:lang w:val="es-CO"/>
        </w:rPr>
        <w:t xml:space="preserve"> </w:t>
      </w:r>
      <w:r w:rsidR="0092290D" w:rsidRPr="0092290D">
        <w:rPr>
          <w:rFonts w:ascii="Arial" w:hAnsi="Arial" w:cs="Arial"/>
          <w:lang w:val="es-CO"/>
        </w:rPr>
        <w:t>una recuperación sostenida de la demanda interna de bienes y servicios de consumo.</w:t>
      </w:r>
    </w:p>
    <w:p w14:paraId="670B3E6A" w14:textId="77777777" w:rsidR="0092290D" w:rsidRDefault="0092290D" w:rsidP="00403396">
      <w:pPr>
        <w:spacing w:line="276" w:lineRule="auto"/>
        <w:jc w:val="both"/>
        <w:rPr>
          <w:rFonts w:ascii="Arial" w:hAnsi="Arial" w:cs="Arial"/>
          <w:color w:val="000000"/>
        </w:rPr>
      </w:pPr>
    </w:p>
    <w:p w14:paraId="3ABA7B32" w14:textId="56E52B65" w:rsidR="00156306" w:rsidRPr="003E50AB" w:rsidRDefault="008F13A4" w:rsidP="00403396">
      <w:pPr>
        <w:spacing w:line="276" w:lineRule="auto"/>
        <w:jc w:val="both"/>
        <w:rPr>
          <w:rFonts w:ascii="Arial" w:hAnsi="Arial" w:cs="Arial"/>
          <w:color w:val="000000"/>
        </w:rPr>
      </w:pPr>
      <w:r>
        <w:rPr>
          <w:rFonts w:ascii="Arial" w:hAnsi="Arial" w:cs="Arial"/>
          <w:color w:val="000000"/>
        </w:rPr>
        <w:t>Por consiguiente, e</w:t>
      </w:r>
      <w:r w:rsidR="00156306" w:rsidRPr="003E50AB">
        <w:rPr>
          <w:rFonts w:ascii="Arial" w:hAnsi="Arial" w:cs="Arial"/>
          <w:color w:val="000000"/>
        </w:rPr>
        <w:t>n la siguiente gráfica se muestra la tasa de crecimiento del PIB con una comparación trimestral desde el año 202</w:t>
      </w:r>
      <w:r w:rsidR="00894144">
        <w:rPr>
          <w:rFonts w:ascii="Arial" w:hAnsi="Arial" w:cs="Arial"/>
          <w:color w:val="000000"/>
        </w:rPr>
        <w:t>3</w:t>
      </w:r>
      <w:r w:rsidR="00156306" w:rsidRPr="003E50AB">
        <w:rPr>
          <w:rFonts w:ascii="Arial" w:hAnsi="Arial" w:cs="Arial"/>
          <w:color w:val="000000"/>
        </w:rPr>
        <w:t xml:space="preserve"> hasta el </w:t>
      </w:r>
      <w:r w:rsidR="0092290D">
        <w:rPr>
          <w:rFonts w:ascii="Arial" w:hAnsi="Arial" w:cs="Arial"/>
          <w:color w:val="000000"/>
        </w:rPr>
        <w:t xml:space="preserve">cuarto </w:t>
      </w:r>
      <w:r w:rsidR="00156306" w:rsidRPr="003E50AB">
        <w:rPr>
          <w:rFonts w:ascii="Arial" w:hAnsi="Arial" w:cs="Arial"/>
          <w:color w:val="000000"/>
        </w:rPr>
        <w:t>trimestre del año 2025.</w:t>
      </w:r>
    </w:p>
    <w:p w14:paraId="4F29B48A" w14:textId="77777777" w:rsidR="00292201" w:rsidRDefault="00292201" w:rsidP="00403396">
      <w:pPr>
        <w:spacing w:line="276" w:lineRule="auto"/>
        <w:rPr>
          <w:lang w:val="es-CO"/>
        </w:rPr>
      </w:pPr>
    </w:p>
    <w:p w14:paraId="2D1DEBDD" w14:textId="148BD5CF" w:rsidR="00292201" w:rsidRPr="00292201" w:rsidRDefault="00292201" w:rsidP="00403396">
      <w:pPr>
        <w:pStyle w:val="Descripcin"/>
        <w:spacing w:line="276" w:lineRule="auto"/>
        <w:rPr>
          <w:rFonts w:ascii="Arial" w:hAnsi="Arial" w:cs="Arial"/>
        </w:rPr>
      </w:pPr>
      <w:r w:rsidRPr="00292201">
        <w:rPr>
          <w:rFonts w:ascii="Arial" w:hAnsi="Arial" w:cs="Arial"/>
        </w:rPr>
        <w:t xml:space="preserve">Gráfica </w:t>
      </w:r>
      <w:r w:rsidRPr="00292201">
        <w:rPr>
          <w:rFonts w:ascii="Arial" w:hAnsi="Arial" w:cs="Arial"/>
        </w:rPr>
        <w:fldChar w:fldCharType="begin"/>
      </w:r>
      <w:r w:rsidRPr="00292201">
        <w:rPr>
          <w:rFonts w:ascii="Arial" w:hAnsi="Arial" w:cs="Arial"/>
        </w:rPr>
        <w:instrText xml:space="preserve"> SEQ Gráfica \* ARABIC </w:instrText>
      </w:r>
      <w:r w:rsidRPr="00292201">
        <w:rPr>
          <w:rFonts w:ascii="Arial" w:hAnsi="Arial" w:cs="Arial"/>
        </w:rPr>
        <w:fldChar w:fldCharType="separate"/>
      </w:r>
      <w:r w:rsidR="00FA2713">
        <w:rPr>
          <w:rFonts w:ascii="Arial" w:hAnsi="Arial" w:cs="Arial"/>
          <w:noProof/>
        </w:rPr>
        <w:t>1</w:t>
      </w:r>
      <w:r w:rsidRPr="00292201">
        <w:rPr>
          <w:rFonts w:ascii="Arial" w:hAnsi="Arial" w:cs="Arial"/>
        </w:rPr>
        <w:fldChar w:fldCharType="end"/>
      </w:r>
      <w:r w:rsidRPr="00292201">
        <w:rPr>
          <w:rFonts w:ascii="Arial" w:hAnsi="Arial" w:cs="Arial"/>
        </w:rPr>
        <w:t xml:space="preserve"> - Tasa de crecimiento del PIB 2023 - 2025</w:t>
      </w:r>
    </w:p>
    <w:p w14:paraId="066F6F62" w14:textId="650B6DFB" w:rsidR="00156306" w:rsidRDefault="00156306" w:rsidP="00403396">
      <w:pPr>
        <w:spacing w:line="276" w:lineRule="auto"/>
        <w:jc w:val="center"/>
        <w:rPr>
          <w:rFonts w:ascii="Arial" w:hAnsi="Arial" w:cs="Arial"/>
          <w:noProof/>
          <w:color w:val="000000"/>
        </w:rPr>
      </w:pPr>
    </w:p>
    <w:p w14:paraId="1292A6F3" w14:textId="64497F67" w:rsidR="00894144" w:rsidRDefault="00894144" w:rsidP="00403396">
      <w:pPr>
        <w:spacing w:line="276" w:lineRule="auto"/>
        <w:jc w:val="center"/>
        <w:rPr>
          <w:rFonts w:ascii="Arial" w:hAnsi="Arial" w:cs="Arial"/>
          <w:noProof/>
          <w:color w:val="000000"/>
        </w:rPr>
      </w:pPr>
      <w:r w:rsidRPr="00894144">
        <w:rPr>
          <w:rFonts w:ascii="Arial" w:hAnsi="Arial" w:cs="Arial"/>
          <w:noProof/>
          <w:color w:val="000000"/>
        </w:rPr>
        <w:drawing>
          <wp:inline distT="0" distB="0" distL="0" distR="0" wp14:anchorId="72A97B3D" wp14:editId="6F7E1B6B">
            <wp:extent cx="5608320" cy="2232594"/>
            <wp:effectExtent l="19050" t="19050" r="11430" b="15875"/>
            <wp:docPr id="1385462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62158" name=""/>
                    <pic:cNvPicPr/>
                  </pic:nvPicPr>
                  <pic:blipFill>
                    <a:blip r:embed="rId12"/>
                    <a:stretch>
                      <a:fillRect/>
                    </a:stretch>
                  </pic:blipFill>
                  <pic:spPr>
                    <a:xfrm>
                      <a:off x="0" y="0"/>
                      <a:ext cx="5667920" cy="2256320"/>
                    </a:xfrm>
                    <a:prstGeom prst="rect">
                      <a:avLst/>
                    </a:prstGeom>
                    <a:ln>
                      <a:solidFill>
                        <a:schemeClr val="tx1"/>
                      </a:solidFill>
                    </a:ln>
                  </pic:spPr>
                </pic:pic>
              </a:graphicData>
            </a:graphic>
          </wp:inline>
        </w:drawing>
      </w:r>
    </w:p>
    <w:p w14:paraId="41DC95B9" w14:textId="77777777" w:rsidR="00894144" w:rsidRPr="00C35884" w:rsidRDefault="00894144" w:rsidP="00403396">
      <w:pPr>
        <w:spacing w:line="276" w:lineRule="auto"/>
        <w:jc w:val="center"/>
        <w:rPr>
          <w:rFonts w:ascii="Arial" w:hAnsi="Arial" w:cs="Arial"/>
          <w:noProof/>
          <w:color w:val="000000"/>
          <w:sz w:val="20"/>
          <w:szCs w:val="20"/>
        </w:rPr>
      </w:pPr>
    </w:p>
    <w:p w14:paraId="3DEE5514" w14:textId="1A4BA4DC" w:rsidR="008B1C33" w:rsidRPr="00366802" w:rsidRDefault="00156306" w:rsidP="00403396">
      <w:pPr>
        <w:tabs>
          <w:tab w:val="left" w:pos="8364"/>
        </w:tabs>
        <w:spacing w:line="276" w:lineRule="auto"/>
        <w:ind w:right="-142"/>
        <w:jc w:val="both"/>
        <w:rPr>
          <w:rFonts w:ascii="Arial" w:hAnsi="Arial" w:cs="Arial"/>
          <w:i/>
          <w:iCs/>
          <w:sz w:val="20"/>
          <w:szCs w:val="20"/>
        </w:rPr>
      </w:pPr>
      <w:r w:rsidRPr="00366802">
        <w:rPr>
          <w:rFonts w:ascii="Arial" w:hAnsi="Arial" w:cs="Arial"/>
          <w:i/>
          <w:iCs/>
          <w:sz w:val="20"/>
          <w:szCs w:val="20"/>
        </w:rPr>
        <w:t xml:space="preserve">Fuente:  Boletín técnico Producto Interno Bruto (PIB) nacional trimestral - DANE, información a cierre </w:t>
      </w:r>
      <w:r w:rsidR="003E0B5C" w:rsidRPr="00366802">
        <w:rPr>
          <w:rFonts w:ascii="Arial" w:hAnsi="Arial" w:cs="Arial"/>
          <w:i/>
          <w:iCs/>
          <w:sz w:val="20"/>
          <w:szCs w:val="20"/>
        </w:rPr>
        <w:t xml:space="preserve">19 </w:t>
      </w:r>
      <w:r w:rsidRPr="00366802">
        <w:rPr>
          <w:rFonts w:ascii="Arial" w:hAnsi="Arial" w:cs="Arial"/>
          <w:i/>
          <w:iCs/>
          <w:sz w:val="20"/>
          <w:szCs w:val="20"/>
        </w:rPr>
        <w:t xml:space="preserve">de </w:t>
      </w:r>
      <w:r w:rsidR="003E0B5C" w:rsidRPr="00366802">
        <w:rPr>
          <w:rFonts w:ascii="Arial" w:hAnsi="Arial" w:cs="Arial"/>
          <w:i/>
          <w:iCs/>
          <w:sz w:val="20"/>
          <w:szCs w:val="20"/>
        </w:rPr>
        <w:t xml:space="preserve">abril </w:t>
      </w:r>
      <w:r w:rsidRPr="00366802">
        <w:rPr>
          <w:rFonts w:ascii="Arial" w:hAnsi="Arial" w:cs="Arial"/>
          <w:i/>
          <w:iCs/>
          <w:sz w:val="20"/>
          <w:szCs w:val="20"/>
        </w:rPr>
        <w:t>de 202</w:t>
      </w:r>
      <w:r w:rsidR="00894144" w:rsidRPr="00366802">
        <w:rPr>
          <w:rFonts w:ascii="Arial" w:hAnsi="Arial" w:cs="Arial"/>
          <w:i/>
          <w:iCs/>
          <w:sz w:val="20"/>
          <w:szCs w:val="20"/>
        </w:rPr>
        <w:t>6</w:t>
      </w:r>
      <w:r w:rsidRPr="00366802">
        <w:rPr>
          <w:rFonts w:ascii="Arial" w:hAnsi="Arial" w:cs="Arial"/>
          <w:i/>
          <w:iCs/>
          <w:sz w:val="20"/>
          <w:szCs w:val="20"/>
        </w:rPr>
        <w:t xml:space="preserve">. </w:t>
      </w:r>
      <w:hyperlink r:id="rId13" w:history="1">
        <w:r w:rsidR="00894144" w:rsidRPr="00366802">
          <w:rPr>
            <w:rStyle w:val="Hipervnculo"/>
            <w:rFonts w:ascii="Arial" w:hAnsi="Arial" w:cs="Arial"/>
            <w:i/>
            <w:iCs/>
            <w:sz w:val="20"/>
            <w:szCs w:val="20"/>
          </w:rPr>
          <w:t>https://www.dane.gov.co/files/operaciones/PIB/bol-PIB-IVtrim2025.pdf</w:t>
        </w:r>
      </w:hyperlink>
    </w:p>
    <w:p w14:paraId="67086FA7" w14:textId="77777777" w:rsidR="00894144" w:rsidRPr="00366802" w:rsidRDefault="00894144" w:rsidP="00403396">
      <w:pPr>
        <w:tabs>
          <w:tab w:val="left" w:pos="8364"/>
        </w:tabs>
        <w:spacing w:line="276" w:lineRule="auto"/>
        <w:ind w:right="-142"/>
        <w:jc w:val="both"/>
        <w:rPr>
          <w:rFonts w:ascii="Arial" w:hAnsi="Arial" w:cs="Arial"/>
          <w:i/>
          <w:iCs/>
        </w:rPr>
      </w:pPr>
    </w:p>
    <w:p w14:paraId="057AEB62" w14:textId="186AE4AF" w:rsidR="00800169" w:rsidRDefault="00787582" w:rsidP="00403396">
      <w:pPr>
        <w:tabs>
          <w:tab w:val="left" w:pos="8364"/>
        </w:tabs>
        <w:spacing w:line="276" w:lineRule="auto"/>
        <w:ind w:right="-142"/>
        <w:jc w:val="both"/>
        <w:rPr>
          <w:rFonts w:ascii="Arial" w:hAnsi="Arial" w:cs="Arial"/>
          <w:lang w:val="es-CO"/>
        </w:rPr>
      </w:pPr>
      <w:r>
        <w:rPr>
          <w:rFonts w:ascii="Arial" w:hAnsi="Arial" w:cs="Arial"/>
          <w:lang w:val="es-CO"/>
        </w:rPr>
        <w:t xml:space="preserve">Por su parte, </w:t>
      </w:r>
      <w:r w:rsidR="00152077" w:rsidRPr="00152077">
        <w:rPr>
          <w:rFonts w:ascii="Arial" w:hAnsi="Arial" w:cs="Arial"/>
          <w:lang w:val="es-CO"/>
        </w:rPr>
        <w:t>los s</w:t>
      </w:r>
      <w:r w:rsidR="0092290D" w:rsidRPr="0092290D">
        <w:rPr>
          <w:rFonts w:ascii="Arial" w:hAnsi="Arial" w:cs="Arial"/>
          <w:lang w:val="es-CO"/>
        </w:rPr>
        <w:t>ectores con mayor dinamismo para el mercado</w:t>
      </w:r>
      <w:r w:rsidR="00152077" w:rsidRPr="00152077">
        <w:rPr>
          <w:rFonts w:ascii="Arial" w:hAnsi="Arial" w:cs="Arial"/>
          <w:lang w:val="es-CO"/>
        </w:rPr>
        <w:t>, u</w:t>
      </w:r>
      <w:r w:rsidR="0092290D" w:rsidRPr="0092290D">
        <w:rPr>
          <w:rFonts w:ascii="Arial" w:hAnsi="Arial" w:cs="Arial"/>
          <w:lang w:val="es-CO"/>
        </w:rPr>
        <w:t>n elemento destacado del cierre de 2025</w:t>
      </w:r>
      <w:r w:rsidR="003C50AC">
        <w:rPr>
          <w:rFonts w:ascii="Arial" w:hAnsi="Arial" w:cs="Arial"/>
          <w:lang w:val="es-CO"/>
        </w:rPr>
        <w:t>,</w:t>
      </w:r>
      <w:r w:rsidR="0092290D" w:rsidRPr="0092290D">
        <w:rPr>
          <w:rFonts w:ascii="Arial" w:hAnsi="Arial" w:cs="Arial"/>
          <w:lang w:val="es-CO"/>
        </w:rPr>
        <w:t xml:space="preserve"> </w:t>
      </w:r>
      <w:r>
        <w:rPr>
          <w:rFonts w:ascii="Arial" w:hAnsi="Arial" w:cs="Arial"/>
          <w:lang w:val="es-CO"/>
        </w:rPr>
        <w:t xml:space="preserve">fue </w:t>
      </w:r>
      <w:r w:rsidR="0092290D" w:rsidRPr="0092290D">
        <w:rPr>
          <w:rFonts w:ascii="Arial" w:hAnsi="Arial" w:cs="Arial"/>
          <w:lang w:val="es-CO"/>
        </w:rPr>
        <w:t xml:space="preserve">el desempeño excepcional del bloque de </w:t>
      </w:r>
      <w:r>
        <w:rPr>
          <w:rFonts w:ascii="Arial" w:hAnsi="Arial" w:cs="Arial"/>
          <w:lang w:val="es-CO"/>
        </w:rPr>
        <w:t>a</w:t>
      </w:r>
      <w:r w:rsidR="0092290D" w:rsidRPr="0092290D">
        <w:rPr>
          <w:rFonts w:ascii="Arial" w:hAnsi="Arial" w:cs="Arial"/>
          <w:lang w:val="es-CO"/>
        </w:rPr>
        <w:t>ctividades artísticas, de entretenimiento y recreación</w:t>
      </w:r>
      <w:r>
        <w:rPr>
          <w:rFonts w:ascii="Arial" w:hAnsi="Arial" w:cs="Arial"/>
          <w:lang w:val="es-CO"/>
        </w:rPr>
        <w:t xml:space="preserve">, así como </w:t>
      </w:r>
      <w:r w:rsidR="0092290D" w:rsidRPr="0092290D">
        <w:rPr>
          <w:rFonts w:ascii="Arial" w:hAnsi="Arial" w:cs="Arial"/>
          <w:lang w:val="es-CO"/>
        </w:rPr>
        <w:t xml:space="preserve">otras actividades de servicios, que registró una expansión del 11,5% y contribuyó con 0,5 puntos porcentuales al crecimiento agregado. Este resultado, </w:t>
      </w:r>
      <w:r>
        <w:rPr>
          <w:rFonts w:ascii="Arial" w:hAnsi="Arial" w:cs="Arial"/>
          <w:lang w:val="es-CO"/>
        </w:rPr>
        <w:t>considerado como un</w:t>
      </w:r>
      <w:r w:rsidR="00A740E0">
        <w:rPr>
          <w:rFonts w:ascii="Arial" w:hAnsi="Arial" w:cs="Arial"/>
          <w:lang w:val="es-CO"/>
        </w:rPr>
        <w:t>o</w:t>
      </w:r>
      <w:r>
        <w:rPr>
          <w:rFonts w:ascii="Arial" w:hAnsi="Arial" w:cs="Arial"/>
          <w:lang w:val="es-CO"/>
        </w:rPr>
        <w:t xml:space="preserve"> de los</w:t>
      </w:r>
      <w:r w:rsidR="0092290D" w:rsidRPr="0092290D">
        <w:rPr>
          <w:rFonts w:ascii="Arial" w:hAnsi="Arial" w:cs="Arial"/>
          <w:lang w:val="es-CO"/>
        </w:rPr>
        <w:t xml:space="preserve"> más alto entre los sectores reportados, sugiere una reactivación significativa de la economía del tiempo libre y los servicios de proximidad, impulsada posiblemente por la normalización de hábitos de consumo </w:t>
      </w:r>
      <w:r w:rsidR="00D25AA8" w:rsidRPr="0092290D">
        <w:rPr>
          <w:rFonts w:ascii="Arial" w:hAnsi="Arial" w:cs="Arial"/>
          <w:lang w:val="es-CO"/>
        </w:rPr>
        <w:t>postpandemia</w:t>
      </w:r>
      <w:r w:rsidR="0092290D" w:rsidRPr="0092290D">
        <w:rPr>
          <w:rFonts w:ascii="Arial" w:hAnsi="Arial" w:cs="Arial"/>
          <w:lang w:val="es-CO"/>
        </w:rPr>
        <w:t xml:space="preserve"> y el fortalecimiento del empleo informal y doméstico. </w:t>
      </w:r>
    </w:p>
    <w:p w14:paraId="208C57E6" w14:textId="77777777" w:rsidR="00800169" w:rsidRDefault="00800169" w:rsidP="00403396">
      <w:pPr>
        <w:tabs>
          <w:tab w:val="left" w:pos="8364"/>
        </w:tabs>
        <w:spacing w:line="276" w:lineRule="auto"/>
        <w:ind w:right="-142"/>
        <w:jc w:val="both"/>
        <w:rPr>
          <w:rFonts w:ascii="Arial" w:hAnsi="Arial" w:cs="Arial"/>
          <w:lang w:val="es-CO"/>
        </w:rPr>
      </w:pPr>
    </w:p>
    <w:p w14:paraId="1508AAC0" w14:textId="7EACE042" w:rsidR="00DD12E7" w:rsidRDefault="00DD12E7" w:rsidP="00403396">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Índice de precios al consumidor (IPC)</w:t>
      </w:r>
    </w:p>
    <w:p w14:paraId="6823A29A" w14:textId="77777777" w:rsidR="0087712C" w:rsidRPr="003E50AB" w:rsidRDefault="0087712C" w:rsidP="00403396">
      <w:pPr>
        <w:pStyle w:val="Prrafodelista"/>
        <w:pBdr>
          <w:top w:val="nil"/>
          <w:left w:val="nil"/>
          <w:bottom w:val="nil"/>
          <w:right w:val="nil"/>
          <w:between w:val="nil"/>
        </w:pBdr>
        <w:spacing w:before="8" w:line="276" w:lineRule="auto"/>
        <w:ind w:left="792" w:firstLine="0"/>
        <w:jc w:val="both"/>
        <w:rPr>
          <w:rFonts w:ascii="Arial" w:hAnsi="Arial" w:cs="Arial"/>
          <w:b/>
          <w:bCs/>
        </w:rPr>
      </w:pPr>
    </w:p>
    <w:p w14:paraId="52289FC5" w14:textId="1464F5BC" w:rsidR="00AF07FF" w:rsidRPr="003E50AB" w:rsidRDefault="00AF07FF" w:rsidP="00403396">
      <w:pPr>
        <w:pStyle w:val="Textoindependiente"/>
        <w:spacing w:line="276" w:lineRule="auto"/>
        <w:jc w:val="both"/>
        <w:rPr>
          <w:rFonts w:ascii="Arial" w:eastAsiaTheme="minorHAnsi" w:hAnsi="Arial" w:cs="Arial"/>
          <w:kern w:val="2"/>
          <w:lang w:eastAsia="en-US"/>
          <w14:ligatures w14:val="standardContextual"/>
        </w:rPr>
      </w:pPr>
      <w:r w:rsidRPr="003E50AB">
        <w:rPr>
          <w:rFonts w:ascii="Arial" w:eastAsiaTheme="minorHAnsi" w:hAnsi="Arial" w:cs="Arial"/>
          <w:kern w:val="2"/>
          <w:lang w:eastAsia="en-US"/>
          <w14:ligatures w14:val="standardContextual"/>
        </w:rPr>
        <w:t>De acuerdo con el Boletín Técnico índice de Precios al Consumidor (IPC) e</w:t>
      </w:r>
      <w:r>
        <w:rPr>
          <w:rFonts w:ascii="Arial" w:eastAsiaTheme="minorHAnsi" w:hAnsi="Arial" w:cs="Arial"/>
          <w:kern w:val="2"/>
          <w:lang w:eastAsia="en-US"/>
          <w14:ligatures w14:val="standardContextual"/>
        </w:rPr>
        <w:t>ste indicador de la economía,</w:t>
      </w:r>
      <w:r w:rsidRPr="003E50AB">
        <w:rPr>
          <w:rFonts w:ascii="Arial" w:eastAsiaTheme="minorHAnsi" w:hAnsi="Arial" w:cs="Arial"/>
          <w:kern w:val="2"/>
          <w:lang w:eastAsia="en-US"/>
          <w14:ligatures w14:val="standardContextual"/>
        </w:rPr>
        <w:t xml:space="preserve"> </w:t>
      </w:r>
      <w:r>
        <w:rPr>
          <w:rFonts w:ascii="Arial" w:eastAsiaTheme="minorHAnsi" w:hAnsi="Arial" w:cs="Arial"/>
          <w:kern w:val="2"/>
          <w:lang w:eastAsia="en-US"/>
          <w14:ligatures w14:val="standardContextual"/>
        </w:rPr>
        <w:t>s</w:t>
      </w:r>
      <w:r w:rsidRPr="003E50AB">
        <w:rPr>
          <w:rFonts w:ascii="Arial" w:eastAsiaTheme="minorHAnsi" w:hAnsi="Arial" w:cs="Arial"/>
          <w:kern w:val="2"/>
          <w:lang w:eastAsia="en-US"/>
          <w14:ligatures w14:val="standardContextual"/>
        </w:rPr>
        <w:t>egún lo señalado por el Banco de la República,</w:t>
      </w:r>
      <w:r>
        <w:rPr>
          <w:rFonts w:ascii="Arial" w:eastAsiaTheme="minorHAnsi" w:hAnsi="Arial" w:cs="Arial"/>
          <w:kern w:val="2"/>
          <w:lang w:eastAsia="en-US"/>
          <w14:ligatures w14:val="standardContextual"/>
        </w:rPr>
        <w:t xml:space="preserve"> se considera que </w:t>
      </w:r>
      <w:r w:rsidRPr="003E50AB">
        <w:rPr>
          <w:rFonts w:ascii="Arial" w:eastAsiaTheme="minorHAnsi" w:hAnsi="Arial" w:cs="Arial"/>
          <w:kern w:val="2"/>
          <w:lang w:eastAsia="en-US"/>
          <w14:ligatures w14:val="standardContextual"/>
        </w:rPr>
        <w:t>el IPC es un</w:t>
      </w:r>
      <w:r w:rsidR="00D16749">
        <w:rPr>
          <w:rFonts w:ascii="Arial" w:eastAsiaTheme="minorHAnsi" w:hAnsi="Arial" w:cs="Arial"/>
          <w:kern w:val="2"/>
          <w:lang w:eastAsia="en-US"/>
          <w14:ligatures w14:val="standardContextual"/>
        </w:rPr>
        <w:t xml:space="preserve"> indicador </w:t>
      </w:r>
      <w:r w:rsidRPr="003E50AB">
        <w:rPr>
          <w:rFonts w:ascii="Arial" w:eastAsiaTheme="minorHAnsi" w:hAnsi="Arial" w:cs="Arial"/>
          <w:kern w:val="2"/>
          <w:lang w:eastAsia="en-US"/>
          <w14:ligatures w14:val="standardContextual"/>
        </w:rPr>
        <w:t>estadístic</w:t>
      </w:r>
      <w:r w:rsidR="00D16749">
        <w:rPr>
          <w:rFonts w:ascii="Arial" w:eastAsiaTheme="minorHAnsi" w:hAnsi="Arial" w:cs="Arial"/>
          <w:kern w:val="2"/>
          <w:lang w:eastAsia="en-US"/>
          <w14:ligatures w14:val="standardContextual"/>
        </w:rPr>
        <w:t>o</w:t>
      </w:r>
      <w:r w:rsidRPr="003E50AB">
        <w:rPr>
          <w:rFonts w:ascii="Arial" w:eastAsiaTheme="minorHAnsi" w:hAnsi="Arial" w:cs="Arial"/>
          <w:kern w:val="2"/>
          <w:lang w:eastAsia="en-US"/>
          <w14:ligatures w14:val="standardContextual"/>
        </w:rPr>
        <w:t xml:space="preserve"> que permite medir la variación porcentual promedio de los precios al por menor</w:t>
      </w:r>
      <w:r w:rsidR="008C410F">
        <w:rPr>
          <w:rFonts w:ascii="Arial" w:eastAsiaTheme="minorHAnsi" w:hAnsi="Arial" w:cs="Arial"/>
          <w:kern w:val="2"/>
          <w:lang w:eastAsia="en-US"/>
          <w14:ligatures w14:val="standardContextual"/>
        </w:rPr>
        <w:t>,</w:t>
      </w:r>
      <w:r w:rsidRPr="003E50AB">
        <w:rPr>
          <w:rFonts w:ascii="Arial" w:eastAsiaTheme="minorHAnsi" w:hAnsi="Arial" w:cs="Arial"/>
          <w:kern w:val="2"/>
          <w:lang w:eastAsia="en-US"/>
          <w14:ligatures w14:val="standardContextual"/>
        </w:rPr>
        <w:t xml:space="preserve"> de un conjunto de bienes y servicios de consumo final que demandan los consumidores. El indicador es utilizado para la toma de decisiones, tanto del gobierno como de los entes privados, al tiempo que permite analizar situaciones de carácter económico.</w:t>
      </w:r>
    </w:p>
    <w:p w14:paraId="694EA8DB" w14:textId="77777777" w:rsidR="00AF07FF" w:rsidRDefault="00AF07FF" w:rsidP="00403396">
      <w:pPr>
        <w:tabs>
          <w:tab w:val="left" w:pos="8364"/>
        </w:tabs>
        <w:spacing w:line="276" w:lineRule="auto"/>
        <w:ind w:right="-142"/>
        <w:jc w:val="both"/>
        <w:rPr>
          <w:rFonts w:ascii="Arial" w:hAnsi="Arial" w:cs="Arial"/>
        </w:rPr>
      </w:pPr>
    </w:p>
    <w:p w14:paraId="088B408D" w14:textId="4C43945C" w:rsidR="00DD12E7" w:rsidRPr="003E50AB" w:rsidRDefault="00AF07FF" w:rsidP="00403396">
      <w:pPr>
        <w:tabs>
          <w:tab w:val="left" w:pos="8364"/>
        </w:tabs>
        <w:spacing w:line="276" w:lineRule="auto"/>
        <w:ind w:right="-142"/>
        <w:jc w:val="both"/>
        <w:rPr>
          <w:rFonts w:ascii="Arial" w:hAnsi="Arial" w:cs="Arial"/>
        </w:rPr>
      </w:pPr>
      <w:r>
        <w:rPr>
          <w:rFonts w:ascii="Arial" w:hAnsi="Arial" w:cs="Arial"/>
        </w:rPr>
        <w:t>Adicionalmente, e</w:t>
      </w:r>
      <w:r w:rsidR="00DD12E7" w:rsidRPr="003E50AB">
        <w:rPr>
          <w:rFonts w:ascii="Arial" w:hAnsi="Arial" w:cs="Arial"/>
        </w:rPr>
        <w:t>l Índice de Precios al Consumidor (IPC) es una herramienta clave para analizar la evolución del costo de vida, ya que mide la variación porcentual promedio de los precios al por menor entre dos períodos de tiempo de una cesta representativa de bienes y servicios que adquieren los hogares para su consumo. En definitiva, el IPC permite determinar el nivel de inflación y su impacto directo en la capacidad adquisitiva de la población.</w:t>
      </w:r>
    </w:p>
    <w:p w14:paraId="6138088F" w14:textId="77777777" w:rsidR="00DD12E7" w:rsidRPr="003E50AB" w:rsidRDefault="00DD12E7" w:rsidP="00403396">
      <w:pPr>
        <w:tabs>
          <w:tab w:val="left" w:pos="8364"/>
        </w:tabs>
        <w:spacing w:line="276" w:lineRule="auto"/>
        <w:ind w:right="-142"/>
        <w:jc w:val="both"/>
        <w:rPr>
          <w:rFonts w:ascii="Arial" w:hAnsi="Arial" w:cs="Arial"/>
        </w:rPr>
      </w:pPr>
    </w:p>
    <w:p w14:paraId="04377B26" w14:textId="4567B535" w:rsidR="004B3A79" w:rsidRDefault="00157C55" w:rsidP="00403396">
      <w:pPr>
        <w:tabs>
          <w:tab w:val="left" w:pos="8364"/>
        </w:tabs>
        <w:spacing w:line="276" w:lineRule="auto"/>
        <w:ind w:right="-142"/>
        <w:jc w:val="both"/>
        <w:rPr>
          <w:rFonts w:ascii="Arial" w:hAnsi="Arial" w:cs="Arial"/>
        </w:rPr>
      </w:pPr>
      <w:r>
        <w:rPr>
          <w:rFonts w:ascii="Arial" w:hAnsi="Arial" w:cs="Arial"/>
        </w:rPr>
        <w:t>Como resultado de</w:t>
      </w:r>
      <w:r w:rsidR="00DD12E7" w:rsidRPr="003E50AB">
        <w:rPr>
          <w:rFonts w:ascii="Arial" w:hAnsi="Arial" w:cs="Arial"/>
        </w:rPr>
        <w:t xml:space="preserve">l comunicado de prensa del DANE, con fecha </w:t>
      </w:r>
      <w:r w:rsidR="004B3A79">
        <w:rPr>
          <w:rFonts w:ascii="Arial" w:hAnsi="Arial" w:cs="Arial"/>
        </w:rPr>
        <w:t xml:space="preserve">de publicación </w:t>
      </w:r>
      <w:r w:rsidR="003F1036">
        <w:rPr>
          <w:rFonts w:ascii="Arial" w:hAnsi="Arial" w:cs="Arial"/>
        </w:rPr>
        <w:t>d</w:t>
      </w:r>
      <w:r w:rsidR="004B3A79">
        <w:rPr>
          <w:rFonts w:ascii="Arial" w:hAnsi="Arial" w:cs="Arial"/>
        </w:rPr>
        <w:t>el 6</w:t>
      </w:r>
      <w:r w:rsidR="00DD12E7" w:rsidRPr="003E50AB">
        <w:rPr>
          <w:rFonts w:ascii="Arial" w:hAnsi="Arial" w:cs="Arial"/>
        </w:rPr>
        <w:t xml:space="preserve"> de </w:t>
      </w:r>
      <w:r w:rsidR="004B3A79">
        <w:rPr>
          <w:rFonts w:ascii="Arial" w:hAnsi="Arial" w:cs="Arial"/>
        </w:rPr>
        <w:t xml:space="preserve">marzo </w:t>
      </w:r>
      <w:r w:rsidR="00DD12E7" w:rsidRPr="003E50AB">
        <w:rPr>
          <w:rFonts w:ascii="Arial" w:hAnsi="Arial" w:cs="Arial"/>
        </w:rPr>
        <w:t>de 2026,</w:t>
      </w:r>
      <w:r w:rsidR="004B3A79">
        <w:rPr>
          <w:rFonts w:ascii="Arial" w:hAnsi="Arial" w:cs="Arial"/>
        </w:rPr>
        <w:t xml:space="preserve"> para la variable mensual, año corrido y anual, </w:t>
      </w:r>
      <w:r w:rsidR="00616E03">
        <w:rPr>
          <w:rFonts w:ascii="Arial" w:hAnsi="Arial" w:cs="Arial"/>
        </w:rPr>
        <w:t xml:space="preserve">con corte </w:t>
      </w:r>
      <w:r w:rsidR="004B3A79">
        <w:rPr>
          <w:rFonts w:ascii="Arial" w:hAnsi="Arial" w:cs="Arial"/>
        </w:rPr>
        <w:t xml:space="preserve">al mes de febrero </w:t>
      </w:r>
      <w:r w:rsidR="000520A9">
        <w:rPr>
          <w:rFonts w:ascii="Arial" w:hAnsi="Arial" w:cs="Arial"/>
        </w:rPr>
        <w:t xml:space="preserve">de 2026 </w:t>
      </w:r>
      <w:r w:rsidR="004B3A79">
        <w:rPr>
          <w:rFonts w:ascii="Arial" w:hAnsi="Arial" w:cs="Arial"/>
        </w:rPr>
        <w:t>muestra un incremento del 1% con respecto al mismo</w:t>
      </w:r>
      <w:r w:rsidR="002273F1">
        <w:rPr>
          <w:rFonts w:ascii="Arial" w:hAnsi="Arial" w:cs="Arial"/>
        </w:rPr>
        <w:t xml:space="preserve"> </w:t>
      </w:r>
      <w:r w:rsidR="004B3A79">
        <w:rPr>
          <w:rFonts w:ascii="Arial" w:hAnsi="Arial" w:cs="Arial"/>
        </w:rPr>
        <w:t xml:space="preserve">periodo del año inmediatamente anterior, tal como se muestra en la siguiente gráfica: </w:t>
      </w:r>
    </w:p>
    <w:p w14:paraId="3DCD1A41" w14:textId="77777777" w:rsidR="008175F2" w:rsidRDefault="008175F2" w:rsidP="00403396">
      <w:pPr>
        <w:pStyle w:val="Descripcin"/>
        <w:spacing w:line="276" w:lineRule="auto"/>
        <w:rPr>
          <w:rFonts w:ascii="Arial" w:hAnsi="Arial" w:cs="Arial"/>
          <w:szCs w:val="22"/>
        </w:rPr>
      </w:pPr>
    </w:p>
    <w:p w14:paraId="4E9B503B" w14:textId="49C5BAB1" w:rsidR="008175F2" w:rsidRPr="00EC4BF9" w:rsidRDefault="00EC4BF9" w:rsidP="00403396">
      <w:pPr>
        <w:pStyle w:val="Descripcin"/>
        <w:spacing w:line="276" w:lineRule="auto"/>
        <w:rPr>
          <w:rFonts w:ascii="Arial" w:hAnsi="Arial" w:cs="Arial"/>
          <w:szCs w:val="22"/>
        </w:rPr>
      </w:pPr>
      <w:r w:rsidRPr="00EC4BF9">
        <w:rPr>
          <w:rFonts w:ascii="Arial" w:hAnsi="Arial" w:cs="Arial"/>
        </w:rPr>
        <w:t xml:space="preserve">Ilustración </w:t>
      </w:r>
      <w:r w:rsidRPr="00EC4BF9">
        <w:rPr>
          <w:rFonts w:ascii="Arial" w:hAnsi="Arial" w:cs="Arial"/>
        </w:rPr>
        <w:fldChar w:fldCharType="begin"/>
      </w:r>
      <w:r w:rsidRPr="00EC4BF9">
        <w:rPr>
          <w:rFonts w:ascii="Arial" w:hAnsi="Arial" w:cs="Arial"/>
        </w:rPr>
        <w:instrText xml:space="preserve"> SEQ Ilustración \* ARABIC </w:instrText>
      </w:r>
      <w:r w:rsidRPr="00EC4BF9">
        <w:rPr>
          <w:rFonts w:ascii="Arial" w:hAnsi="Arial" w:cs="Arial"/>
        </w:rPr>
        <w:fldChar w:fldCharType="separate"/>
      </w:r>
      <w:r w:rsidR="008E6C8F">
        <w:rPr>
          <w:rFonts w:ascii="Arial" w:hAnsi="Arial" w:cs="Arial"/>
          <w:noProof/>
        </w:rPr>
        <w:t>1</w:t>
      </w:r>
      <w:r w:rsidRPr="00EC4BF9">
        <w:rPr>
          <w:rFonts w:ascii="Arial" w:hAnsi="Arial" w:cs="Arial"/>
        </w:rPr>
        <w:fldChar w:fldCharType="end"/>
      </w:r>
      <w:r w:rsidRPr="00EC4BF9">
        <w:rPr>
          <w:rFonts w:ascii="Arial" w:hAnsi="Arial" w:cs="Arial"/>
        </w:rPr>
        <w:t xml:space="preserve"> - IPC Variaciones Total Nacional diciembre 2025 – 2026</w:t>
      </w:r>
    </w:p>
    <w:p w14:paraId="4207F1AA" w14:textId="77777777" w:rsidR="008175F2" w:rsidRDefault="008175F2" w:rsidP="00403396">
      <w:pPr>
        <w:tabs>
          <w:tab w:val="left" w:pos="8364"/>
        </w:tabs>
        <w:spacing w:line="276" w:lineRule="auto"/>
        <w:ind w:right="-142"/>
        <w:jc w:val="both"/>
        <w:rPr>
          <w:rFonts w:ascii="Arial" w:hAnsi="Arial" w:cs="Arial"/>
        </w:rPr>
      </w:pPr>
    </w:p>
    <w:p w14:paraId="768B3FAB" w14:textId="01888566" w:rsidR="004B3A79" w:rsidRDefault="008175F2" w:rsidP="00403396">
      <w:pPr>
        <w:tabs>
          <w:tab w:val="left" w:pos="8364"/>
        </w:tabs>
        <w:spacing w:line="276" w:lineRule="auto"/>
        <w:ind w:right="-142"/>
        <w:jc w:val="both"/>
        <w:rPr>
          <w:rFonts w:ascii="Arial" w:hAnsi="Arial" w:cs="Arial"/>
        </w:rPr>
      </w:pPr>
      <w:r w:rsidRPr="008175F2">
        <w:rPr>
          <w:rFonts w:ascii="Arial" w:hAnsi="Arial" w:cs="Arial"/>
          <w:noProof/>
        </w:rPr>
        <w:drawing>
          <wp:inline distT="0" distB="0" distL="0" distR="0" wp14:anchorId="6D7256E5" wp14:editId="64AAB892">
            <wp:extent cx="5609141" cy="1223054"/>
            <wp:effectExtent l="19050" t="19050" r="10795" b="15240"/>
            <wp:docPr id="1523413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413867" name=""/>
                    <pic:cNvPicPr/>
                  </pic:nvPicPr>
                  <pic:blipFill>
                    <a:blip r:embed="rId14"/>
                    <a:stretch>
                      <a:fillRect/>
                    </a:stretch>
                  </pic:blipFill>
                  <pic:spPr>
                    <a:xfrm>
                      <a:off x="0" y="0"/>
                      <a:ext cx="5676354" cy="1237710"/>
                    </a:xfrm>
                    <a:prstGeom prst="rect">
                      <a:avLst/>
                    </a:prstGeom>
                    <a:ln>
                      <a:solidFill>
                        <a:schemeClr val="tx1"/>
                      </a:solidFill>
                    </a:ln>
                  </pic:spPr>
                </pic:pic>
              </a:graphicData>
            </a:graphic>
          </wp:inline>
        </w:drawing>
      </w:r>
    </w:p>
    <w:p w14:paraId="3784BF07" w14:textId="70C09D03" w:rsidR="00ED2E83" w:rsidRPr="002E5371" w:rsidRDefault="00ED2E83" w:rsidP="00403396">
      <w:pPr>
        <w:tabs>
          <w:tab w:val="left" w:pos="8364"/>
        </w:tabs>
        <w:spacing w:line="276" w:lineRule="auto"/>
        <w:ind w:right="-142"/>
        <w:rPr>
          <w:rFonts w:ascii="Arial" w:hAnsi="Arial" w:cs="Arial"/>
          <w:i/>
          <w:iCs/>
          <w:sz w:val="20"/>
          <w:szCs w:val="20"/>
        </w:rPr>
      </w:pPr>
      <w:r w:rsidRPr="002E5371">
        <w:rPr>
          <w:rFonts w:ascii="Arial" w:hAnsi="Arial" w:cs="Arial"/>
          <w:i/>
          <w:iCs/>
          <w:sz w:val="20"/>
          <w:szCs w:val="20"/>
        </w:rPr>
        <w:t xml:space="preserve">Fuente: DANE, consultado el 30/03/2026 en la página web </w:t>
      </w:r>
      <w:hyperlink r:id="rId15" w:history="1">
        <w:r w:rsidRPr="002E5371">
          <w:rPr>
            <w:rStyle w:val="Hipervnculo"/>
            <w:rFonts w:ascii="Arial" w:hAnsi="Arial" w:cs="Arial"/>
            <w:i/>
            <w:iCs/>
            <w:sz w:val="20"/>
            <w:szCs w:val="20"/>
          </w:rPr>
          <w:t>https://www.dane.gov.co/files/operaciones/IPC/dic2025/cp-IPC-dic2025.pdf</w:t>
        </w:r>
      </w:hyperlink>
    </w:p>
    <w:p w14:paraId="7AA142A3" w14:textId="77777777" w:rsidR="00ED2E83" w:rsidRPr="003E50AB" w:rsidRDefault="00ED2E83" w:rsidP="00403396">
      <w:pPr>
        <w:tabs>
          <w:tab w:val="left" w:pos="8364"/>
        </w:tabs>
        <w:spacing w:line="276" w:lineRule="auto"/>
        <w:ind w:right="-142"/>
        <w:rPr>
          <w:rFonts w:ascii="Arial" w:hAnsi="Arial" w:cs="Arial"/>
        </w:rPr>
      </w:pPr>
    </w:p>
    <w:p w14:paraId="279A0844" w14:textId="664B8A2A" w:rsidR="00ED2E83" w:rsidRDefault="005D70AD" w:rsidP="00403396">
      <w:pPr>
        <w:tabs>
          <w:tab w:val="left" w:pos="8364"/>
        </w:tabs>
        <w:spacing w:line="276" w:lineRule="auto"/>
        <w:ind w:right="-142"/>
        <w:jc w:val="both"/>
        <w:rPr>
          <w:rFonts w:ascii="Arial" w:hAnsi="Arial" w:cs="Arial"/>
        </w:rPr>
      </w:pPr>
      <w:r>
        <w:rPr>
          <w:rFonts w:ascii="Arial" w:hAnsi="Arial" w:cs="Arial"/>
        </w:rPr>
        <w:t xml:space="preserve">Luego de analizar la </w:t>
      </w:r>
      <w:r w:rsidR="00023208">
        <w:rPr>
          <w:rFonts w:ascii="Arial" w:hAnsi="Arial" w:cs="Arial"/>
        </w:rPr>
        <w:t xml:space="preserve">anterior </w:t>
      </w:r>
      <w:r w:rsidR="00ED2E83" w:rsidRPr="003E50AB">
        <w:rPr>
          <w:rFonts w:ascii="Arial" w:hAnsi="Arial" w:cs="Arial"/>
        </w:rPr>
        <w:t xml:space="preserve">ilustración, en </w:t>
      </w:r>
      <w:r w:rsidR="00C07102">
        <w:rPr>
          <w:rFonts w:ascii="Arial" w:hAnsi="Arial" w:cs="Arial"/>
        </w:rPr>
        <w:t xml:space="preserve">febrero </w:t>
      </w:r>
      <w:r w:rsidR="00ED2E83" w:rsidRPr="003E50AB">
        <w:rPr>
          <w:rFonts w:ascii="Arial" w:hAnsi="Arial" w:cs="Arial"/>
        </w:rPr>
        <w:t>202</w:t>
      </w:r>
      <w:r w:rsidR="000520A9">
        <w:rPr>
          <w:rFonts w:ascii="Arial" w:hAnsi="Arial" w:cs="Arial"/>
        </w:rPr>
        <w:t>6</w:t>
      </w:r>
      <w:r w:rsidR="00ED2E83" w:rsidRPr="003E50AB">
        <w:rPr>
          <w:rFonts w:ascii="Arial" w:hAnsi="Arial" w:cs="Arial"/>
        </w:rPr>
        <w:t xml:space="preserve"> la variación mensual del IPC fue </w:t>
      </w:r>
      <w:r w:rsidR="00C07102">
        <w:rPr>
          <w:rFonts w:ascii="Arial" w:hAnsi="Arial" w:cs="Arial"/>
        </w:rPr>
        <w:t>1</w:t>
      </w:r>
      <w:r w:rsidR="00ED2E83" w:rsidRPr="003E50AB">
        <w:rPr>
          <w:rFonts w:ascii="Arial" w:hAnsi="Arial" w:cs="Arial"/>
        </w:rPr>
        <w:t>,</w:t>
      </w:r>
      <w:r w:rsidR="00C07102">
        <w:rPr>
          <w:rFonts w:ascii="Arial" w:hAnsi="Arial" w:cs="Arial"/>
        </w:rPr>
        <w:t>08</w:t>
      </w:r>
      <w:r w:rsidR="00ED2E83" w:rsidRPr="003E50AB">
        <w:rPr>
          <w:rFonts w:ascii="Arial" w:hAnsi="Arial" w:cs="Arial"/>
        </w:rPr>
        <w:t>%,  es decir que ha tenido una disminución en la variación anual del 0,</w:t>
      </w:r>
      <w:r w:rsidR="00C07102">
        <w:rPr>
          <w:rFonts w:ascii="Arial" w:hAnsi="Arial" w:cs="Arial"/>
        </w:rPr>
        <w:t>06</w:t>
      </w:r>
      <w:r w:rsidR="00ED2E83" w:rsidRPr="003E50AB">
        <w:rPr>
          <w:rFonts w:ascii="Arial" w:hAnsi="Arial" w:cs="Arial"/>
        </w:rPr>
        <w:t>%.</w:t>
      </w:r>
      <w:r w:rsidR="00C07102">
        <w:rPr>
          <w:rFonts w:ascii="Arial" w:hAnsi="Arial" w:cs="Arial"/>
        </w:rPr>
        <w:t xml:space="preserve"> </w:t>
      </w:r>
      <w:r w:rsidR="00ED2E83" w:rsidRPr="003E50AB">
        <w:rPr>
          <w:rFonts w:ascii="Arial" w:hAnsi="Arial" w:cs="Arial"/>
        </w:rPr>
        <w:t>En</w:t>
      </w:r>
      <w:r w:rsidR="00C07102">
        <w:rPr>
          <w:rFonts w:ascii="Arial" w:hAnsi="Arial" w:cs="Arial"/>
        </w:rPr>
        <w:t xml:space="preserve"> cuanto a la variación año corrido, en febrero </w:t>
      </w:r>
      <w:r w:rsidR="00ED2E83" w:rsidRPr="003E50AB">
        <w:rPr>
          <w:rFonts w:ascii="Arial" w:hAnsi="Arial" w:cs="Arial"/>
        </w:rPr>
        <w:t>de 202</w:t>
      </w:r>
      <w:r w:rsidR="00C07102">
        <w:rPr>
          <w:rFonts w:ascii="Arial" w:hAnsi="Arial" w:cs="Arial"/>
        </w:rPr>
        <w:t>6</w:t>
      </w:r>
      <w:r w:rsidR="00ED2E83" w:rsidRPr="003E50AB">
        <w:rPr>
          <w:rFonts w:ascii="Arial" w:hAnsi="Arial" w:cs="Arial"/>
        </w:rPr>
        <w:t xml:space="preserve"> la variación del IPC </w:t>
      </w:r>
      <w:r w:rsidR="00ED2E83">
        <w:rPr>
          <w:rFonts w:ascii="Arial" w:hAnsi="Arial" w:cs="Arial"/>
        </w:rPr>
        <w:t xml:space="preserve">cerró en </w:t>
      </w:r>
      <w:r w:rsidR="00C07102">
        <w:rPr>
          <w:rFonts w:ascii="Arial" w:hAnsi="Arial" w:cs="Arial"/>
        </w:rPr>
        <w:t>2</w:t>
      </w:r>
      <w:r w:rsidR="00ED2E83" w:rsidRPr="003E50AB">
        <w:rPr>
          <w:rFonts w:ascii="Arial" w:hAnsi="Arial" w:cs="Arial"/>
        </w:rPr>
        <w:t>,</w:t>
      </w:r>
      <w:r w:rsidR="00C07102">
        <w:rPr>
          <w:rFonts w:ascii="Arial" w:hAnsi="Arial" w:cs="Arial"/>
        </w:rPr>
        <w:t>27</w:t>
      </w:r>
      <w:r w:rsidR="00ED2E83" w:rsidRPr="003E50AB">
        <w:rPr>
          <w:rFonts w:ascii="Arial" w:hAnsi="Arial" w:cs="Arial"/>
        </w:rPr>
        <w:t>%, es decir, 0,1</w:t>
      </w:r>
      <w:r w:rsidR="00C07102">
        <w:rPr>
          <w:rFonts w:ascii="Arial" w:hAnsi="Arial" w:cs="Arial"/>
        </w:rPr>
        <w:t>9</w:t>
      </w:r>
      <w:r w:rsidR="00ED2E83" w:rsidRPr="003E50AB">
        <w:rPr>
          <w:rFonts w:ascii="Arial" w:hAnsi="Arial" w:cs="Arial"/>
        </w:rPr>
        <w:t xml:space="preserve"> puntos porcentuales </w:t>
      </w:r>
      <w:r w:rsidR="00C07102">
        <w:rPr>
          <w:rFonts w:ascii="Arial" w:hAnsi="Arial" w:cs="Arial"/>
        </w:rPr>
        <w:t xml:space="preserve">superiores al </w:t>
      </w:r>
      <w:r w:rsidR="00ED2E83" w:rsidRPr="003E50AB">
        <w:rPr>
          <w:rFonts w:ascii="Arial" w:hAnsi="Arial" w:cs="Arial"/>
        </w:rPr>
        <w:t>reportad</w:t>
      </w:r>
      <w:r w:rsidR="00C07102">
        <w:rPr>
          <w:rFonts w:ascii="Arial" w:hAnsi="Arial" w:cs="Arial"/>
        </w:rPr>
        <w:t>o</w:t>
      </w:r>
      <w:r w:rsidR="00ED2E83" w:rsidRPr="003E50AB">
        <w:rPr>
          <w:rFonts w:ascii="Arial" w:hAnsi="Arial" w:cs="Arial"/>
        </w:rPr>
        <w:t xml:space="preserve"> en el mismo periodo del año anterior, </w:t>
      </w:r>
      <w:r w:rsidR="00C07102">
        <w:rPr>
          <w:rFonts w:ascii="Arial" w:hAnsi="Arial" w:cs="Arial"/>
        </w:rPr>
        <w:t xml:space="preserve">y la variación anual </w:t>
      </w:r>
      <w:r w:rsidR="00ED2E83" w:rsidRPr="003E50AB">
        <w:rPr>
          <w:rFonts w:ascii="Arial" w:hAnsi="Arial" w:cs="Arial"/>
        </w:rPr>
        <w:t>cuando fue de 5,2</w:t>
      </w:r>
      <w:r w:rsidR="00C07102">
        <w:rPr>
          <w:rFonts w:ascii="Arial" w:hAnsi="Arial" w:cs="Arial"/>
        </w:rPr>
        <w:t>9</w:t>
      </w:r>
      <w:r w:rsidR="00ED2E83" w:rsidRPr="003E50AB">
        <w:rPr>
          <w:rFonts w:ascii="Arial" w:hAnsi="Arial" w:cs="Arial"/>
        </w:rPr>
        <w:t>%</w:t>
      </w:r>
      <w:r w:rsidR="00C07102">
        <w:rPr>
          <w:rFonts w:ascii="Arial" w:hAnsi="Arial" w:cs="Arial"/>
        </w:rPr>
        <w:t>, un punto por encima del mismo periodo de la vigencia 2025</w:t>
      </w:r>
      <w:r w:rsidR="00ED2E83" w:rsidRPr="003E50AB">
        <w:rPr>
          <w:rFonts w:ascii="Arial" w:hAnsi="Arial" w:cs="Arial"/>
        </w:rPr>
        <w:t>.</w:t>
      </w:r>
    </w:p>
    <w:p w14:paraId="5B3A6647" w14:textId="77777777" w:rsidR="004B3A79" w:rsidRDefault="004B3A79" w:rsidP="00403396">
      <w:pPr>
        <w:pStyle w:val="Prrafodelista"/>
        <w:widowControl/>
        <w:tabs>
          <w:tab w:val="left" w:pos="8364"/>
        </w:tabs>
        <w:spacing w:line="276" w:lineRule="auto"/>
        <w:ind w:left="720" w:right="-142" w:firstLine="0"/>
        <w:contextualSpacing/>
        <w:jc w:val="both"/>
        <w:rPr>
          <w:rFonts w:ascii="Arial" w:hAnsi="Arial" w:cs="Arial"/>
        </w:rPr>
      </w:pPr>
    </w:p>
    <w:p w14:paraId="2681AF8C" w14:textId="08D2D8EB" w:rsidR="00DD12E7" w:rsidRPr="003E50AB" w:rsidRDefault="00DD12E7" w:rsidP="00403396">
      <w:pPr>
        <w:tabs>
          <w:tab w:val="left" w:pos="8364"/>
        </w:tabs>
        <w:spacing w:line="276" w:lineRule="auto"/>
        <w:ind w:right="-142"/>
        <w:jc w:val="both"/>
        <w:rPr>
          <w:rFonts w:ascii="Arial" w:hAnsi="Arial" w:cs="Arial"/>
        </w:rPr>
      </w:pPr>
      <w:r w:rsidRPr="003E50AB">
        <w:rPr>
          <w:rFonts w:ascii="Arial" w:hAnsi="Arial" w:cs="Arial"/>
        </w:rPr>
        <w:t xml:space="preserve">Adicionalmente, se encuentra una estrecha relación con el salario mínimo - SMLV, que ha experimentado incrementos anuales, los cuales no han logrado compensar plenamente el efecto de la inflación, particularmente en un contexto de alta informalidad laboral donde una parte significativa de la población percibe ingresos inferiores al salario mínimo. No obstante, esta situación se espera cambie considerando que para la vigencia 2026 el SMLV fijado por el Gobierno Nacional </w:t>
      </w:r>
      <w:r w:rsidR="00C42F47">
        <w:rPr>
          <w:rFonts w:ascii="Arial" w:hAnsi="Arial" w:cs="Arial"/>
        </w:rPr>
        <w:t xml:space="preserve">presenta </w:t>
      </w:r>
      <w:r w:rsidRPr="003E50AB">
        <w:rPr>
          <w:rFonts w:ascii="Arial" w:hAnsi="Arial" w:cs="Arial"/>
        </w:rPr>
        <w:t>un incremento del 23% con respecto al salario mínimo de la vigencia 2025, esto es:</w:t>
      </w:r>
      <w:r w:rsidR="00C42F47">
        <w:rPr>
          <w:rFonts w:ascii="Arial" w:hAnsi="Arial" w:cs="Arial"/>
        </w:rPr>
        <w:t xml:space="preserve"> paso </w:t>
      </w:r>
      <w:r w:rsidRPr="003E50AB">
        <w:rPr>
          <w:rFonts w:ascii="Arial" w:hAnsi="Arial" w:cs="Arial"/>
        </w:rPr>
        <w:t xml:space="preserve">de $1.423.500 a $1.750.905 pesos para la vigencia 2026. </w:t>
      </w:r>
    </w:p>
    <w:p w14:paraId="583865C0" w14:textId="77777777" w:rsidR="00DD12E7" w:rsidRDefault="00DD12E7" w:rsidP="00403396">
      <w:pPr>
        <w:tabs>
          <w:tab w:val="left" w:pos="8364"/>
        </w:tabs>
        <w:spacing w:line="276" w:lineRule="auto"/>
        <w:ind w:right="-142"/>
        <w:jc w:val="both"/>
        <w:rPr>
          <w:rFonts w:ascii="Arial" w:hAnsi="Arial" w:cs="Arial"/>
        </w:rPr>
      </w:pPr>
    </w:p>
    <w:p w14:paraId="06A45311" w14:textId="77777777" w:rsidR="00DD12E7" w:rsidRPr="003E50AB" w:rsidRDefault="00DD12E7" w:rsidP="00403396">
      <w:pPr>
        <w:tabs>
          <w:tab w:val="left" w:pos="8364"/>
        </w:tabs>
        <w:spacing w:line="276" w:lineRule="auto"/>
        <w:ind w:right="-142"/>
        <w:jc w:val="both"/>
        <w:rPr>
          <w:rFonts w:ascii="Arial" w:hAnsi="Arial" w:cs="Arial"/>
        </w:rPr>
      </w:pPr>
      <w:r w:rsidRPr="003E50AB">
        <w:rPr>
          <w:rFonts w:ascii="Arial" w:hAnsi="Arial" w:cs="Arial"/>
        </w:rPr>
        <w:t>La relación entre el IPC y el SMLV evidencian los retos que afrontan numerosas familias colombianas para hacer frente al alza de precios en sectores esenciales, lo que pone de manifiesto la necesidad de políticas públicas orientadas a proteger el ingreso real y garantizar la estabilidad económica de los sectores más desfavorecidos, situación que impacta de cierto modo el sector servicios.</w:t>
      </w:r>
    </w:p>
    <w:p w14:paraId="43A41D3E" w14:textId="5AE5A8AC" w:rsidR="00DD12E7" w:rsidRPr="003E50AB" w:rsidRDefault="00DD12E7" w:rsidP="00403396">
      <w:pPr>
        <w:tabs>
          <w:tab w:val="left" w:pos="8364"/>
        </w:tabs>
        <w:spacing w:line="276" w:lineRule="auto"/>
        <w:ind w:right="-142"/>
        <w:jc w:val="center"/>
        <w:rPr>
          <w:rFonts w:ascii="Arial" w:hAnsi="Arial" w:cs="Arial"/>
        </w:rPr>
      </w:pPr>
    </w:p>
    <w:p w14:paraId="2364E499" w14:textId="77777777" w:rsidR="00741DE0" w:rsidRPr="003E50AB" w:rsidRDefault="00741DE0" w:rsidP="00741DE0">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 xml:space="preserve">Variación </w:t>
      </w:r>
      <w:r>
        <w:rPr>
          <w:rFonts w:ascii="Arial" w:hAnsi="Arial" w:cs="Arial"/>
          <w:b/>
          <w:bCs/>
        </w:rPr>
        <w:t xml:space="preserve">del salario mínimo legal en Colombia </w:t>
      </w:r>
    </w:p>
    <w:p w14:paraId="70A2877D" w14:textId="77777777" w:rsidR="00741DE0" w:rsidRDefault="00741DE0" w:rsidP="00741DE0">
      <w:pPr>
        <w:spacing w:line="276" w:lineRule="auto"/>
        <w:jc w:val="both"/>
        <w:rPr>
          <w:rFonts w:ascii="Arial" w:hAnsi="Arial" w:cs="Arial"/>
          <w:lang w:val="es-ES"/>
        </w:rPr>
      </w:pPr>
    </w:p>
    <w:p w14:paraId="2634B24F" w14:textId="77777777" w:rsidR="00741DE0" w:rsidRDefault="00741DE0" w:rsidP="00741DE0">
      <w:pPr>
        <w:pBdr>
          <w:top w:val="nil"/>
          <w:left w:val="nil"/>
          <w:bottom w:val="nil"/>
          <w:right w:val="nil"/>
          <w:between w:val="nil"/>
        </w:pBdr>
        <w:spacing w:before="8" w:line="276" w:lineRule="auto"/>
        <w:jc w:val="both"/>
        <w:rPr>
          <w:rFonts w:ascii="Arial" w:hAnsi="Arial" w:cs="Arial"/>
          <w:lang w:val="es-ES"/>
        </w:rPr>
      </w:pPr>
      <w:r>
        <w:rPr>
          <w:rFonts w:ascii="Arial" w:hAnsi="Arial" w:cs="Arial"/>
          <w:lang w:val="es-ES"/>
        </w:rPr>
        <w:t xml:space="preserve">Ante la importancia que tiene el Salario Mínimo para la determinación del número de funcionarios con derecho a dotación de ley, en los términos previstos en el Decreto </w:t>
      </w:r>
      <w:r w:rsidRPr="00A312DC">
        <w:rPr>
          <w:rFonts w:ascii="Arial" w:hAnsi="Arial" w:cs="Arial"/>
        </w:rPr>
        <w:t>1978 de 1989,</w:t>
      </w:r>
      <w:r w:rsidRPr="00FF6206">
        <w:rPr>
          <w:rFonts w:ascii="Arial" w:hAnsi="Arial" w:cs="Arial"/>
        </w:rPr>
        <w:t xml:space="preserve"> </w:t>
      </w:r>
      <w:r>
        <w:rPr>
          <w:rFonts w:ascii="Arial" w:hAnsi="Arial" w:cs="Arial"/>
          <w:lang w:val="es-ES"/>
        </w:rPr>
        <w:t xml:space="preserve">de acuerdo con la información disponible por el Banco de la República en la siguiente tabla, se realiza una revisión de la variación del Salario Mínimo, durante el periodo 2020 hasta 2026, así: </w:t>
      </w:r>
    </w:p>
    <w:p w14:paraId="4EA949C1" w14:textId="77777777" w:rsidR="00741DE0" w:rsidRDefault="00741DE0" w:rsidP="00741DE0">
      <w:pPr>
        <w:pBdr>
          <w:top w:val="nil"/>
          <w:left w:val="nil"/>
          <w:bottom w:val="nil"/>
          <w:right w:val="nil"/>
          <w:between w:val="nil"/>
        </w:pBdr>
        <w:spacing w:before="8" w:line="276" w:lineRule="auto"/>
        <w:jc w:val="both"/>
        <w:rPr>
          <w:rFonts w:ascii="Arial" w:hAnsi="Arial" w:cs="Arial"/>
          <w:lang w:val="es-ES"/>
        </w:rPr>
      </w:pPr>
    </w:p>
    <w:p w14:paraId="4F7F4EC6" w14:textId="356D3136" w:rsidR="00741DE0" w:rsidRPr="00A312DC" w:rsidRDefault="00741DE0" w:rsidP="00741DE0">
      <w:pPr>
        <w:pBdr>
          <w:top w:val="nil"/>
          <w:left w:val="nil"/>
          <w:bottom w:val="nil"/>
          <w:right w:val="nil"/>
          <w:between w:val="nil"/>
        </w:pBdr>
        <w:spacing w:before="8" w:line="276" w:lineRule="auto"/>
        <w:jc w:val="both"/>
        <w:rPr>
          <w:rFonts w:ascii="Arial" w:hAnsi="Arial" w:cs="Arial"/>
          <w:b/>
          <w:bCs/>
          <w:lang w:val="es-ES"/>
        </w:rPr>
      </w:pPr>
      <w:r w:rsidRPr="00A312DC">
        <w:rPr>
          <w:rFonts w:ascii="Arial" w:hAnsi="Arial" w:cs="Arial"/>
          <w:b/>
          <w:bCs/>
          <w:lang w:val="es-ES"/>
        </w:rPr>
        <w:t xml:space="preserve">Tabla </w:t>
      </w:r>
      <w:r w:rsidR="00785A6F">
        <w:rPr>
          <w:rFonts w:ascii="Arial" w:hAnsi="Arial" w:cs="Arial"/>
          <w:b/>
          <w:bCs/>
          <w:lang w:val="es-ES"/>
        </w:rPr>
        <w:t>4</w:t>
      </w:r>
      <w:r w:rsidRPr="00A312DC">
        <w:rPr>
          <w:rFonts w:ascii="Arial" w:hAnsi="Arial" w:cs="Arial"/>
          <w:b/>
          <w:bCs/>
          <w:lang w:val="es-ES"/>
        </w:rPr>
        <w:t xml:space="preserve"> – Variación Salario Mínimo Legal Vigente</w:t>
      </w:r>
    </w:p>
    <w:p w14:paraId="61FDDDB7" w14:textId="77777777" w:rsidR="00741DE0" w:rsidRPr="00A312DC" w:rsidRDefault="00741DE0" w:rsidP="00741DE0">
      <w:pPr>
        <w:pBdr>
          <w:top w:val="nil"/>
          <w:left w:val="nil"/>
          <w:bottom w:val="nil"/>
          <w:right w:val="nil"/>
          <w:between w:val="nil"/>
        </w:pBdr>
        <w:spacing w:before="8" w:line="276" w:lineRule="auto"/>
        <w:jc w:val="both"/>
        <w:rPr>
          <w:rFonts w:ascii="Arial" w:hAnsi="Arial" w:cs="Arial"/>
          <w:b/>
          <w:bCs/>
          <w:lang w:val="es-ES"/>
        </w:rPr>
      </w:pPr>
    </w:p>
    <w:tbl>
      <w:tblPr>
        <w:tblW w:w="5000" w:type="pct"/>
        <w:tblCellMar>
          <w:left w:w="70" w:type="dxa"/>
          <w:right w:w="70" w:type="dxa"/>
        </w:tblCellMar>
        <w:tblLook w:val="04A0" w:firstRow="1" w:lastRow="0" w:firstColumn="1" w:lastColumn="0" w:noHBand="0" w:noVBand="1"/>
      </w:tblPr>
      <w:tblGrid>
        <w:gridCol w:w="2237"/>
        <w:gridCol w:w="3572"/>
        <w:gridCol w:w="3019"/>
      </w:tblGrid>
      <w:tr w:rsidR="00741DE0" w:rsidRPr="00785A6F" w14:paraId="4376DD20" w14:textId="77777777" w:rsidTr="00233780">
        <w:trPr>
          <w:trHeight w:val="560"/>
          <w:tblHeader/>
        </w:trPr>
        <w:tc>
          <w:tcPr>
            <w:tcW w:w="1267" w:type="pct"/>
            <w:tcBorders>
              <w:top w:val="single" w:sz="4" w:space="0" w:color="auto"/>
              <w:left w:val="single" w:sz="4" w:space="0" w:color="auto"/>
              <w:bottom w:val="single" w:sz="4" w:space="0" w:color="auto"/>
              <w:right w:val="single" w:sz="4" w:space="0" w:color="auto"/>
            </w:tcBorders>
            <w:shd w:val="clear" w:color="000000" w:fill="004677"/>
            <w:vAlign w:val="center"/>
            <w:hideMark/>
          </w:tcPr>
          <w:p w14:paraId="632FA2E0" w14:textId="77777777" w:rsidR="00741DE0" w:rsidRPr="00785A6F" w:rsidRDefault="00741DE0" w:rsidP="00FE3CE3">
            <w:pPr>
              <w:widowControl/>
              <w:spacing w:line="276" w:lineRule="auto"/>
              <w:jc w:val="center"/>
              <w:rPr>
                <w:rFonts w:ascii="Arial" w:eastAsia="Times New Roman" w:hAnsi="Arial" w:cs="Arial"/>
                <w:b/>
                <w:bCs/>
                <w:color w:val="FFFFFF"/>
                <w:sz w:val="20"/>
                <w:szCs w:val="20"/>
                <w:lang w:val="es-CO"/>
              </w:rPr>
            </w:pPr>
            <w:r w:rsidRPr="00785A6F">
              <w:rPr>
                <w:rFonts w:ascii="Arial" w:eastAsia="Times New Roman" w:hAnsi="Arial" w:cs="Arial"/>
                <w:b/>
                <w:bCs/>
                <w:color w:val="FFFFFF"/>
                <w:sz w:val="20"/>
                <w:szCs w:val="20"/>
                <w:lang w:val="es-CO"/>
              </w:rPr>
              <w:t>Vigencia</w:t>
            </w:r>
          </w:p>
        </w:tc>
        <w:tc>
          <w:tcPr>
            <w:tcW w:w="2023" w:type="pct"/>
            <w:tcBorders>
              <w:top w:val="single" w:sz="4" w:space="0" w:color="auto"/>
              <w:left w:val="nil"/>
              <w:bottom w:val="single" w:sz="4" w:space="0" w:color="auto"/>
              <w:right w:val="single" w:sz="4" w:space="0" w:color="auto"/>
            </w:tcBorders>
            <w:shd w:val="clear" w:color="000000" w:fill="004677"/>
            <w:vAlign w:val="center"/>
            <w:hideMark/>
          </w:tcPr>
          <w:p w14:paraId="35884CB5" w14:textId="77777777" w:rsidR="00741DE0" w:rsidRPr="00785A6F" w:rsidRDefault="00741DE0" w:rsidP="00FE3CE3">
            <w:pPr>
              <w:widowControl/>
              <w:spacing w:line="276" w:lineRule="auto"/>
              <w:jc w:val="center"/>
              <w:rPr>
                <w:rFonts w:ascii="Arial" w:eastAsia="Times New Roman" w:hAnsi="Arial" w:cs="Arial"/>
                <w:b/>
                <w:bCs/>
                <w:color w:val="FFFFFF"/>
                <w:sz w:val="20"/>
                <w:szCs w:val="20"/>
                <w:lang w:val="es-CO"/>
              </w:rPr>
            </w:pPr>
            <w:r w:rsidRPr="00785A6F">
              <w:rPr>
                <w:rFonts w:ascii="Arial" w:eastAsia="Times New Roman" w:hAnsi="Arial" w:cs="Arial"/>
                <w:b/>
                <w:bCs/>
                <w:color w:val="FFFFFF"/>
                <w:sz w:val="20"/>
                <w:szCs w:val="20"/>
                <w:lang w:val="es-CO"/>
              </w:rPr>
              <w:t xml:space="preserve">Salario mínimo mensual </w:t>
            </w:r>
          </w:p>
        </w:tc>
        <w:tc>
          <w:tcPr>
            <w:tcW w:w="1710" w:type="pct"/>
            <w:tcBorders>
              <w:top w:val="single" w:sz="4" w:space="0" w:color="auto"/>
              <w:left w:val="nil"/>
              <w:bottom w:val="single" w:sz="4" w:space="0" w:color="auto"/>
              <w:right w:val="single" w:sz="4" w:space="0" w:color="auto"/>
            </w:tcBorders>
            <w:shd w:val="clear" w:color="000000" w:fill="004677"/>
            <w:vAlign w:val="center"/>
            <w:hideMark/>
          </w:tcPr>
          <w:p w14:paraId="48F393B8" w14:textId="77777777" w:rsidR="00741DE0" w:rsidRPr="00785A6F" w:rsidRDefault="00741DE0" w:rsidP="00FE3CE3">
            <w:pPr>
              <w:widowControl/>
              <w:spacing w:line="276" w:lineRule="auto"/>
              <w:jc w:val="center"/>
              <w:rPr>
                <w:rFonts w:ascii="Arial" w:eastAsia="Times New Roman" w:hAnsi="Arial" w:cs="Arial"/>
                <w:b/>
                <w:bCs/>
                <w:color w:val="FFFFFF"/>
                <w:sz w:val="20"/>
                <w:szCs w:val="20"/>
                <w:lang w:val="es-CO"/>
              </w:rPr>
            </w:pPr>
            <w:r w:rsidRPr="00785A6F">
              <w:rPr>
                <w:rFonts w:ascii="Arial" w:eastAsia="Times New Roman" w:hAnsi="Arial" w:cs="Arial"/>
                <w:b/>
                <w:bCs/>
                <w:color w:val="FFFFFF"/>
                <w:sz w:val="20"/>
                <w:szCs w:val="20"/>
                <w:lang w:val="es-CO"/>
              </w:rPr>
              <w:t>Variación incremento anual</w:t>
            </w:r>
          </w:p>
        </w:tc>
      </w:tr>
      <w:tr w:rsidR="00741DE0" w:rsidRPr="00785A6F" w14:paraId="7C0C8A0F"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420DE1F4"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31/12/2020</w:t>
            </w:r>
          </w:p>
        </w:tc>
        <w:tc>
          <w:tcPr>
            <w:tcW w:w="2023" w:type="pct"/>
            <w:tcBorders>
              <w:top w:val="nil"/>
              <w:left w:val="nil"/>
              <w:bottom w:val="single" w:sz="4" w:space="0" w:color="auto"/>
              <w:right w:val="single" w:sz="4" w:space="0" w:color="auto"/>
            </w:tcBorders>
            <w:shd w:val="clear" w:color="000000" w:fill="FFFFFF"/>
            <w:noWrap/>
            <w:vAlign w:val="center"/>
            <w:hideMark/>
          </w:tcPr>
          <w:p w14:paraId="29A21280"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877,803.00</w:t>
            </w:r>
          </w:p>
        </w:tc>
        <w:tc>
          <w:tcPr>
            <w:tcW w:w="1710" w:type="pct"/>
            <w:tcBorders>
              <w:top w:val="nil"/>
              <w:left w:val="nil"/>
              <w:bottom w:val="single" w:sz="4" w:space="0" w:color="auto"/>
              <w:right w:val="single" w:sz="4" w:space="0" w:color="auto"/>
            </w:tcBorders>
            <w:noWrap/>
            <w:vAlign w:val="bottom"/>
            <w:hideMark/>
          </w:tcPr>
          <w:p w14:paraId="49AC8F91" w14:textId="77777777" w:rsidR="00741DE0" w:rsidRPr="00785A6F" w:rsidRDefault="00741DE0" w:rsidP="00FE3CE3">
            <w:pPr>
              <w:widowControl/>
              <w:spacing w:line="276" w:lineRule="auto"/>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 ------------</w:t>
            </w:r>
          </w:p>
        </w:tc>
      </w:tr>
      <w:tr w:rsidR="00741DE0" w:rsidRPr="00785A6F" w14:paraId="64F1A802"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0819603B"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31/12/2021</w:t>
            </w:r>
          </w:p>
        </w:tc>
        <w:tc>
          <w:tcPr>
            <w:tcW w:w="2023" w:type="pct"/>
            <w:tcBorders>
              <w:top w:val="nil"/>
              <w:left w:val="nil"/>
              <w:bottom w:val="single" w:sz="4" w:space="0" w:color="auto"/>
              <w:right w:val="single" w:sz="4" w:space="0" w:color="auto"/>
            </w:tcBorders>
            <w:shd w:val="clear" w:color="000000" w:fill="FFFFFF"/>
            <w:noWrap/>
            <w:vAlign w:val="center"/>
            <w:hideMark/>
          </w:tcPr>
          <w:p w14:paraId="508D77CC"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908,526.00</w:t>
            </w:r>
          </w:p>
        </w:tc>
        <w:tc>
          <w:tcPr>
            <w:tcW w:w="1710" w:type="pct"/>
            <w:tcBorders>
              <w:top w:val="nil"/>
              <w:left w:val="nil"/>
              <w:bottom w:val="single" w:sz="4" w:space="0" w:color="auto"/>
              <w:right w:val="single" w:sz="4" w:space="0" w:color="auto"/>
            </w:tcBorders>
            <w:noWrap/>
            <w:vAlign w:val="bottom"/>
            <w:hideMark/>
          </w:tcPr>
          <w:p w14:paraId="5E39A812"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3.50%</w:t>
            </w:r>
          </w:p>
        </w:tc>
      </w:tr>
      <w:tr w:rsidR="00741DE0" w:rsidRPr="00785A6F" w14:paraId="597DE391"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25C73D07"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31/12/2022</w:t>
            </w:r>
          </w:p>
        </w:tc>
        <w:tc>
          <w:tcPr>
            <w:tcW w:w="2023" w:type="pct"/>
            <w:tcBorders>
              <w:top w:val="nil"/>
              <w:left w:val="nil"/>
              <w:bottom w:val="single" w:sz="4" w:space="0" w:color="auto"/>
              <w:right w:val="single" w:sz="4" w:space="0" w:color="auto"/>
            </w:tcBorders>
            <w:shd w:val="clear" w:color="000000" w:fill="FFFFFF"/>
            <w:noWrap/>
            <w:vAlign w:val="center"/>
            <w:hideMark/>
          </w:tcPr>
          <w:p w14:paraId="677D0963"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1,000,000.00</w:t>
            </w:r>
          </w:p>
        </w:tc>
        <w:tc>
          <w:tcPr>
            <w:tcW w:w="1710" w:type="pct"/>
            <w:tcBorders>
              <w:top w:val="nil"/>
              <w:left w:val="nil"/>
              <w:bottom w:val="single" w:sz="4" w:space="0" w:color="auto"/>
              <w:right w:val="single" w:sz="4" w:space="0" w:color="auto"/>
            </w:tcBorders>
            <w:noWrap/>
            <w:vAlign w:val="bottom"/>
            <w:hideMark/>
          </w:tcPr>
          <w:p w14:paraId="42DDFE9F"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10.07%</w:t>
            </w:r>
          </w:p>
        </w:tc>
      </w:tr>
      <w:tr w:rsidR="00741DE0" w:rsidRPr="00785A6F" w14:paraId="02F71C77"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4D90084B"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31/12/2023</w:t>
            </w:r>
          </w:p>
        </w:tc>
        <w:tc>
          <w:tcPr>
            <w:tcW w:w="2023" w:type="pct"/>
            <w:tcBorders>
              <w:top w:val="nil"/>
              <w:left w:val="nil"/>
              <w:bottom w:val="single" w:sz="4" w:space="0" w:color="auto"/>
              <w:right w:val="single" w:sz="4" w:space="0" w:color="auto"/>
            </w:tcBorders>
            <w:shd w:val="clear" w:color="000000" w:fill="FFFFFF"/>
            <w:noWrap/>
            <w:vAlign w:val="center"/>
            <w:hideMark/>
          </w:tcPr>
          <w:p w14:paraId="299AFE30"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1,160,000.00</w:t>
            </w:r>
          </w:p>
        </w:tc>
        <w:tc>
          <w:tcPr>
            <w:tcW w:w="1710" w:type="pct"/>
            <w:tcBorders>
              <w:top w:val="nil"/>
              <w:left w:val="nil"/>
              <w:bottom w:val="single" w:sz="4" w:space="0" w:color="auto"/>
              <w:right w:val="single" w:sz="4" w:space="0" w:color="auto"/>
            </w:tcBorders>
            <w:noWrap/>
            <w:vAlign w:val="bottom"/>
            <w:hideMark/>
          </w:tcPr>
          <w:p w14:paraId="3A164237"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16.00%</w:t>
            </w:r>
          </w:p>
        </w:tc>
      </w:tr>
      <w:tr w:rsidR="00741DE0" w:rsidRPr="00785A6F" w14:paraId="781F47D6"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5D0BA498"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31/12/2024</w:t>
            </w:r>
          </w:p>
        </w:tc>
        <w:tc>
          <w:tcPr>
            <w:tcW w:w="2023" w:type="pct"/>
            <w:tcBorders>
              <w:top w:val="nil"/>
              <w:left w:val="nil"/>
              <w:bottom w:val="single" w:sz="4" w:space="0" w:color="auto"/>
              <w:right w:val="single" w:sz="4" w:space="0" w:color="auto"/>
            </w:tcBorders>
            <w:shd w:val="clear" w:color="000000" w:fill="FFFFFF"/>
            <w:noWrap/>
            <w:vAlign w:val="center"/>
            <w:hideMark/>
          </w:tcPr>
          <w:p w14:paraId="22B6513C"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1,300,000.00</w:t>
            </w:r>
          </w:p>
        </w:tc>
        <w:tc>
          <w:tcPr>
            <w:tcW w:w="1710" w:type="pct"/>
            <w:tcBorders>
              <w:top w:val="nil"/>
              <w:left w:val="nil"/>
              <w:bottom w:val="single" w:sz="4" w:space="0" w:color="auto"/>
              <w:right w:val="single" w:sz="4" w:space="0" w:color="auto"/>
            </w:tcBorders>
            <w:noWrap/>
            <w:vAlign w:val="bottom"/>
            <w:hideMark/>
          </w:tcPr>
          <w:p w14:paraId="4757387F"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12.07%</w:t>
            </w:r>
          </w:p>
        </w:tc>
      </w:tr>
      <w:tr w:rsidR="00741DE0" w:rsidRPr="00785A6F" w14:paraId="26E846F5"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6313C591"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31/12/2025</w:t>
            </w:r>
          </w:p>
        </w:tc>
        <w:tc>
          <w:tcPr>
            <w:tcW w:w="2023" w:type="pct"/>
            <w:tcBorders>
              <w:top w:val="nil"/>
              <w:left w:val="nil"/>
              <w:bottom w:val="single" w:sz="4" w:space="0" w:color="auto"/>
              <w:right w:val="single" w:sz="4" w:space="0" w:color="auto"/>
            </w:tcBorders>
            <w:shd w:val="clear" w:color="000000" w:fill="FFFFFF"/>
            <w:noWrap/>
            <w:vAlign w:val="center"/>
            <w:hideMark/>
          </w:tcPr>
          <w:p w14:paraId="088F2A04"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1,423,500.00</w:t>
            </w:r>
          </w:p>
        </w:tc>
        <w:tc>
          <w:tcPr>
            <w:tcW w:w="1710" w:type="pct"/>
            <w:tcBorders>
              <w:top w:val="nil"/>
              <w:left w:val="nil"/>
              <w:bottom w:val="single" w:sz="4" w:space="0" w:color="auto"/>
              <w:right w:val="single" w:sz="4" w:space="0" w:color="auto"/>
            </w:tcBorders>
            <w:noWrap/>
            <w:vAlign w:val="bottom"/>
            <w:hideMark/>
          </w:tcPr>
          <w:p w14:paraId="774B82DD"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9.50%</w:t>
            </w:r>
          </w:p>
        </w:tc>
      </w:tr>
      <w:tr w:rsidR="00741DE0" w:rsidRPr="00785A6F" w14:paraId="5A064B9B" w14:textId="77777777" w:rsidTr="00233780">
        <w:trPr>
          <w:trHeight w:val="310"/>
        </w:trPr>
        <w:tc>
          <w:tcPr>
            <w:tcW w:w="1267" w:type="pct"/>
            <w:tcBorders>
              <w:top w:val="nil"/>
              <w:left w:val="single" w:sz="4" w:space="0" w:color="auto"/>
              <w:bottom w:val="single" w:sz="4" w:space="0" w:color="auto"/>
              <w:right w:val="single" w:sz="4" w:space="0" w:color="auto"/>
            </w:tcBorders>
            <w:shd w:val="clear" w:color="000000" w:fill="FFFFFF"/>
            <w:noWrap/>
            <w:vAlign w:val="center"/>
            <w:hideMark/>
          </w:tcPr>
          <w:p w14:paraId="37F6E36C"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31/12/2026</w:t>
            </w:r>
          </w:p>
        </w:tc>
        <w:tc>
          <w:tcPr>
            <w:tcW w:w="2023" w:type="pct"/>
            <w:tcBorders>
              <w:top w:val="nil"/>
              <w:left w:val="nil"/>
              <w:bottom w:val="single" w:sz="4" w:space="0" w:color="auto"/>
              <w:right w:val="single" w:sz="4" w:space="0" w:color="auto"/>
            </w:tcBorders>
            <w:shd w:val="clear" w:color="000000" w:fill="FFFFFF"/>
            <w:noWrap/>
            <w:vAlign w:val="center"/>
            <w:hideMark/>
          </w:tcPr>
          <w:p w14:paraId="157F657A" w14:textId="77777777" w:rsidR="00741DE0" w:rsidRPr="00785A6F" w:rsidRDefault="00741DE0" w:rsidP="00FE3CE3">
            <w:pPr>
              <w:widowControl/>
              <w:spacing w:line="276" w:lineRule="auto"/>
              <w:jc w:val="center"/>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1,750,905.00</w:t>
            </w:r>
          </w:p>
        </w:tc>
        <w:tc>
          <w:tcPr>
            <w:tcW w:w="1710" w:type="pct"/>
            <w:tcBorders>
              <w:top w:val="nil"/>
              <w:left w:val="nil"/>
              <w:bottom w:val="single" w:sz="4" w:space="0" w:color="auto"/>
              <w:right w:val="single" w:sz="4" w:space="0" w:color="auto"/>
            </w:tcBorders>
            <w:noWrap/>
            <w:vAlign w:val="bottom"/>
            <w:hideMark/>
          </w:tcPr>
          <w:p w14:paraId="5364B87C" w14:textId="77777777" w:rsidR="00741DE0" w:rsidRPr="00785A6F" w:rsidRDefault="00741DE0" w:rsidP="00FE3CE3">
            <w:pPr>
              <w:widowControl/>
              <w:spacing w:line="276" w:lineRule="auto"/>
              <w:jc w:val="right"/>
              <w:rPr>
                <w:rFonts w:ascii="Arial" w:eastAsia="Times New Roman" w:hAnsi="Arial" w:cs="Arial"/>
                <w:color w:val="000000"/>
                <w:sz w:val="20"/>
                <w:szCs w:val="20"/>
                <w:lang w:val="es-CO"/>
              </w:rPr>
            </w:pPr>
            <w:r w:rsidRPr="00785A6F">
              <w:rPr>
                <w:rFonts w:ascii="Arial" w:eastAsia="Times New Roman" w:hAnsi="Arial" w:cs="Arial"/>
                <w:color w:val="000000"/>
                <w:sz w:val="20"/>
                <w:szCs w:val="20"/>
                <w:lang w:val="es-CO"/>
              </w:rPr>
              <w:t>23.00%</w:t>
            </w:r>
          </w:p>
        </w:tc>
      </w:tr>
    </w:tbl>
    <w:p w14:paraId="3E8F5BFD" w14:textId="77777777" w:rsidR="00741DE0" w:rsidRPr="00785A6F" w:rsidRDefault="00741DE0" w:rsidP="00741DE0">
      <w:pPr>
        <w:pBdr>
          <w:top w:val="nil"/>
          <w:left w:val="nil"/>
          <w:bottom w:val="nil"/>
          <w:right w:val="nil"/>
          <w:between w:val="nil"/>
        </w:pBdr>
        <w:spacing w:before="8" w:line="276" w:lineRule="auto"/>
        <w:jc w:val="both"/>
        <w:rPr>
          <w:rFonts w:ascii="Arial" w:eastAsia="Arial" w:hAnsi="Arial" w:cs="Arial"/>
          <w:i/>
          <w:iCs/>
          <w:sz w:val="20"/>
          <w:szCs w:val="20"/>
        </w:rPr>
      </w:pPr>
      <w:r w:rsidRPr="00785A6F">
        <w:rPr>
          <w:rFonts w:ascii="Arial" w:eastAsia="Arial" w:hAnsi="Arial" w:cs="Arial"/>
          <w:i/>
          <w:iCs/>
          <w:sz w:val="20"/>
          <w:szCs w:val="20"/>
        </w:rPr>
        <w:t xml:space="preserve">Fuente: Elaboración propia de acuerdo con la información del Banco de la República, recuperado de </w:t>
      </w:r>
      <w:hyperlink r:id="rId16" w:history="1">
        <w:r w:rsidRPr="00785A6F">
          <w:rPr>
            <w:rStyle w:val="Hipervnculo"/>
            <w:rFonts w:ascii="Arial" w:eastAsia="Arial" w:hAnsi="Arial" w:cs="Arial"/>
            <w:i/>
            <w:iCs/>
            <w:sz w:val="20"/>
            <w:szCs w:val="20"/>
          </w:rPr>
          <w:t>https://uba.banrep.gov.co/htmlcommons/SeriesHistoricas/mercado-laboral.html</w:t>
        </w:r>
      </w:hyperlink>
    </w:p>
    <w:p w14:paraId="1CC8DB38" w14:textId="77777777" w:rsidR="00741DE0" w:rsidRPr="00A312DC" w:rsidRDefault="00741DE0" w:rsidP="00741DE0">
      <w:pPr>
        <w:pBdr>
          <w:top w:val="nil"/>
          <w:left w:val="nil"/>
          <w:bottom w:val="nil"/>
          <w:right w:val="nil"/>
          <w:between w:val="nil"/>
        </w:pBdr>
        <w:spacing w:before="8" w:line="276" w:lineRule="auto"/>
        <w:jc w:val="both"/>
        <w:rPr>
          <w:rFonts w:ascii="Arial" w:hAnsi="Arial" w:cs="Arial"/>
          <w:lang w:val="es-ES"/>
        </w:rPr>
      </w:pPr>
      <w:r>
        <w:rPr>
          <w:rFonts w:ascii="Arial" w:eastAsia="Arial" w:hAnsi="Arial" w:cs="Arial"/>
          <w:sz w:val="20"/>
          <w:szCs w:val="20"/>
        </w:rPr>
        <w:t xml:space="preserve"> </w:t>
      </w:r>
    </w:p>
    <w:p w14:paraId="61F2637A" w14:textId="77777777" w:rsidR="00796D4B" w:rsidRDefault="00741DE0" w:rsidP="00741DE0">
      <w:pPr>
        <w:tabs>
          <w:tab w:val="left" w:pos="8364"/>
        </w:tabs>
        <w:spacing w:line="276" w:lineRule="auto"/>
        <w:ind w:right="-142"/>
        <w:jc w:val="both"/>
        <w:rPr>
          <w:rFonts w:ascii="Arial" w:hAnsi="Arial" w:cs="Arial"/>
        </w:rPr>
      </w:pPr>
      <w:r>
        <w:rPr>
          <w:rFonts w:ascii="Arial" w:hAnsi="Arial" w:cs="Arial"/>
        </w:rPr>
        <w:t>Como se observa en la anterior tabla, y de acuerdo con la información recopilada por el Banco de la República, e</w:t>
      </w:r>
      <w:r w:rsidRPr="00A312DC">
        <w:rPr>
          <w:rFonts w:ascii="Arial" w:hAnsi="Arial" w:cs="Arial"/>
        </w:rPr>
        <w:t xml:space="preserve">ntre 2020 y 2026, el salario mínimo mensual en Colombia pasó de $877.803 a $1.750.905, lo que representa un incremento acumulado del 99,5%, prácticamente duplicándose en seis años. La tendencia muestra una aceleración notable entre 2022 y 2023, cuando el aumento alcanzó su pico histórico del 16%, impulsado por la alta inflación registrada en ese período; no obstante, los incrementos posteriores de 2024 (12,07%) y 2025 (9,50%) evidenciaron una desaceleración gradual, coherente con la moderación inflacionaria. El dato más llamativo es el ajuste </w:t>
      </w:r>
      <w:r>
        <w:rPr>
          <w:rFonts w:ascii="Arial" w:hAnsi="Arial" w:cs="Arial"/>
        </w:rPr>
        <w:t xml:space="preserve">realizado </w:t>
      </w:r>
      <w:r w:rsidRPr="00A312DC">
        <w:rPr>
          <w:rFonts w:ascii="Arial" w:hAnsi="Arial" w:cs="Arial"/>
        </w:rPr>
        <w:t xml:space="preserve">para 2026, con un incremento del 23%, el más alto de toda la serie, lo que eleva el salario a $1.750.905 y sugiere una decisión de política salarial orientada a recuperar poder adquisitivo o responder a presiones socioeconómicas significativas. </w:t>
      </w:r>
    </w:p>
    <w:p w14:paraId="4F41C41F" w14:textId="77777777" w:rsidR="00796D4B" w:rsidRDefault="00796D4B" w:rsidP="00741DE0">
      <w:pPr>
        <w:tabs>
          <w:tab w:val="left" w:pos="8364"/>
        </w:tabs>
        <w:spacing w:line="276" w:lineRule="auto"/>
        <w:ind w:right="-142"/>
        <w:jc w:val="both"/>
        <w:rPr>
          <w:rFonts w:ascii="Arial" w:hAnsi="Arial" w:cs="Arial"/>
        </w:rPr>
      </w:pPr>
    </w:p>
    <w:p w14:paraId="608EB2CE" w14:textId="7DA1E81E" w:rsidR="00741DE0" w:rsidRDefault="00741DE0" w:rsidP="00741DE0">
      <w:pPr>
        <w:tabs>
          <w:tab w:val="left" w:pos="8364"/>
        </w:tabs>
        <w:spacing w:line="276" w:lineRule="auto"/>
        <w:ind w:right="-142"/>
        <w:jc w:val="both"/>
        <w:rPr>
          <w:rFonts w:ascii="Arial" w:hAnsi="Arial" w:cs="Arial"/>
        </w:rPr>
      </w:pPr>
      <w:r w:rsidRPr="00A312DC">
        <w:rPr>
          <w:rFonts w:ascii="Arial" w:hAnsi="Arial" w:cs="Arial"/>
        </w:rPr>
        <w:t>En conjunto, la serie refleja un entorno de alta inflación y ajustes salariales agresivos, con un ritmo de crecimiento nominal sostenido que supera ampliamente los niveles de 2020 y 2021, cuando los aumentos eran considerablemente más moderados</w:t>
      </w:r>
      <w:r w:rsidR="00796D4B">
        <w:rPr>
          <w:rFonts w:ascii="Arial" w:hAnsi="Arial" w:cs="Arial"/>
        </w:rPr>
        <w:t>, el cual tiene un impacto directo en</w:t>
      </w:r>
      <w:r w:rsidR="000D2A6D">
        <w:rPr>
          <w:rFonts w:ascii="Arial" w:hAnsi="Arial" w:cs="Arial"/>
        </w:rPr>
        <w:t xml:space="preserve"> el poder adquisitivo de los colombianos, el cual impacta directamente cada división del gasto en el IPC</w:t>
      </w:r>
      <w:r w:rsidRPr="00A312DC">
        <w:rPr>
          <w:rFonts w:ascii="Arial" w:hAnsi="Arial" w:cs="Arial"/>
        </w:rPr>
        <w:t>.</w:t>
      </w:r>
    </w:p>
    <w:p w14:paraId="53AC2D15" w14:textId="77777777" w:rsidR="00741DE0" w:rsidRDefault="00741DE0" w:rsidP="00741DE0">
      <w:pPr>
        <w:pStyle w:val="Prrafodelista"/>
        <w:pBdr>
          <w:top w:val="nil"/>
          <w:left w:val="nil"/>
          <w:bottom w:val="nil"/>
          <w:right w:val="nil"/>
          <w:between w:val="nil"/>
        </w:pBdr>
        <w:spacing w:before="8" w:line="276" w:lineRule="auto"/>
        <w:ind w:left="792" w:firstLine="0"/>
        <w:jc w:val="both"/>
        <w:rPr>
          <w:rFonts w:ascii="Arial" w:hAnsi="Arial" w:cs="Arial"/>
          <w:b/>
          <w:bCs/>
        </w:rPr>
      </w:pPr>
    </w:p>
    <w:p w14:paraId="26C336AA" w14:textId="4D79C5F5" w:rsidR="00DD12E7" w:rsidRDefault="00DD12E7" w:rsidP="00741DE0">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 xml:space="preserve">Variación y contribución </w:t>
      </w:r>
      <w:r w:rsidR="00BF4962">
        <w:rPr>
          <w:rFonts w:ascii="Arial" w:hAnsi="Arial" w:cs="Arial"/>
          <w:b/>
          <w:bCs/>
        </w:rPr>
        <w:t xml:space="preserve">anual </w:t>
      </w:r>
      <w:r w:rsidRPr="003E50AB">
        <w:rPr>
          <w:rFonts w:ascii="Arial" w:hAnsi="Arial" w:cs="Arial"/>
          <w:b/>
          <w:bCs/>
        </w:rPr>
        <w:t>por divisiones de gasto</w:t>
      </w:r>
      <w:r w:rsidR="001967BF">
        <w:rPr>
          <w:rFonts w:ascii="Arial" w:hAnsi="Arial" w:cs="Arial"/>
          <w:b/>
          <w:bCs/>
        </w:rPr>
        <w:t xml:space="preserve"> del IPC</w:t>
      </w:r>
    </w:p>
    <w:p w14:paraId="4E689ED2" w14:textId="27F63693" w:rsidR="00156306" w:rsidRPr="003E50AB" w:rsidRDefault="00156306" w:rsidP="00403396">
      <w:pPr>
        <w:pStyle w:val="Prrafodelista"/>
        <w:pBdr>
          <w:top w:val="nil"/>
          <w:left w:val="nil"/>
          <w:bottom w:val="nil"/>
          <w:right w:val="nil"/>
          <w:between w:val="nil"/>
        </w:pBdr>
        <w:spacing w:before="8" w:line="276" w:lineRule="auto"/>
        <w:ind w:left="792" w:firstLine="0"/>
        <w:jc w:val="both"/>
        <w:rPr>
          <w:rFonts w:ascii="Arial" w:hAnsi="Arial" w:cs="Arial"/>
          <w:b/>
          <w:bCs/>
        </w:rPr>
      </w:pPr>
      <w:r w:rsidRPr="003E50AB">
        <w:rPr>
          <w:rFonts w:ascii="Arial" w:hAnsi="Arial" w:cs="Arial"/>
          <w:b/>
          <w:bCs/>
        </w:rPr>
        <w:t xml:space="preserve"> </w:t>
      </w:r>
    </w:p>
    <w:p w14:paraId="50E651A5" w14:textId="77777777" w:rsidR="00130393" w:rsidRDefault="00C30A27" w:rsidP="00403396">
      <w:pPr>
        <w:spacing w:line="276" w:lineRule="auto"/>
        <w:jc w:val="both"/>
        <w:rPr>
          <w:rFonts w:ascii="Arial" w:hAnsi="Arial" w:cs="Arial"/>
        </w:rPr>
      </w:pPr>
      <w:r w:rsidRPr="00C30A27">
        <w:rPr>
          <w:rFonts w:ascii="Arial" w:hAnsi="Arial" w:cs="Arial"/>
        </w:rPr>
        <w:t>Según el DANE, el IPC creció 5,29% entre febrero de 2025 y febrero de 2026.</w:t>
      </w:r>
      <w:r w:rsidR="004838D8">
        <w:rPr>
          <w:rFonts w:ascii="Arial" w:hAnsi="Arial" w:cs="Arial"/>
        </w:rPr>
        <w:t xml:space="preserve"> Las</w:t>
      </w:r>
      <w:r w:rsidRPr="00C30A27">
        <w:rPr>
          <w:rFonts w:ascii="Arial" w:hAnsi="Arial" w:cs="Arial"/>
        </w:rPr>
        <w:t xml:space="preserve"> </w:t>
      </w:r>
      <w:r w:rsidR="004838D8">
        <w:rPr>
          <w:rFonts w:ascii="Arial" w:hAnsi="Arial" w:cs="Arial"/>
        </w:rPr>
        <w:t>d</w:t>
      </w:r>
      <w:r w:rsidRPr="00C30A27">
        <w:rPr>
          <w:rFonts w:ascii="Arial" w:hAnsi="Arial" w:cs="Arial"/>
        </w:rPr>
        <w:t xml:space="preserve">ivisiones como </w:t>
      </w:r>
      <w:r w:rsidR="004838D8">
        <w:rPr>
          <w:rFonts w:ascii="Arial" w:hAnsi="Arial" w:cs="Arial"/>
        </w:rPr>
        <w:t>r</w:t>
      </w:r>
      <w:r w:rsidRPr="00C30A27">
        <w:rPr>
          <w:rFonts w:ascii="Arial" w:hAnsi="Arial" w:cs="Arial"/>
        </w:rPr>
        <w:t xml:space="preserve">estaurantes y hoteles (9,61%), </w:t>
      </w:r>
      <w:r w:rsidR="004838D8">
        <w:rPr>
          <w:rFonts w:ascii="Arial" w:hAnsi="Arial" w:cs="Arial"/>
        </w:rPr>
        <w:t>s</w:t>
      </w:r>
      <w:r w:rsidRPr="00C30A27">
        <w:rPr>
          <w:rFonts w:ascii="Arial" w:hAnsi="Arial" w:cs="Arial"/>
        </w:rPr>
        <w:t xml:space="preserve">alud (7,82%), </w:t>
      </w:r>
      <w:r w:rsidR="004838D8">
        <w:rPr>
          <w:rFonts w:ascii="Arial" w:hAnsi="Arial" w:cs="Arial"/>
        </w:rPr>
        <w:t>b</w:t>
      </w:r>
      <w:r w:rsidRPr="00C30A27">
        <w:rPr>
          <w:rFonts w:ascii="Arial" w:hAnsi="Arial" w:cs="Arial"/>
        </w:rPr>
        <w:t xml:space="preserve">ebidas alcohólicas y tabaco (7,76%), </w:t>
      </w:r>
      <w:r w:rsidR="004838D8">
        <w:rPr>
          <w:rFonts w:ascii="Arial" w:hAnsi="Arial" w:cs="Arial"/>
        </w:rPr>
        <w:t>e</w:t>
      </w:r>
      <w:r w:rsidRPr="00C30A27">
        <w:rPr>
          <w:rFonts w:ascii="Arial" w:hAnsi="Arial" w:cs="Arial"/>
        </w:rPr>
        <w:t xml:space="preserve">ducación (7,44%), </w:t>
      </w:r>
      <w:r w:rsidR="004838D8">
        <w:rPr>
          <w:rFonts w:ascii="Arial" w:hAnsi="Arial" w:cs="Arial"/>
        </w:rPr>
        <w:t>a</w:t>
      </w:r>
      <w:r w:rsidRPr="00C30A27">
        <w:rPr>
          <w:rFonts w:ascii="Arial" w:hAnsi="Arial" w:cs="Arial"/>
        </w:rPr>
        <w:t xml:space="preserve">limentos y bebidas no alcohólicas (5,84%) y </w:t>
      </w:r>
      <w:r w:rsidR="004838D8">
        <w:rPr>
          <w:rFonts w:ascii="Arial" w:hAnsi="Arial" w:cs="Arial"/>
        </w:rPr>
        <w:t>b</w:t>
      </w:r>
      <w:r w:rsidRPr="00C30A27">
        <w:rPr>
          <w:rFonts w:ascii="Arial" w:hAnsi="Arial" w:cs="Arial"/>
        </w:rPr>
        <w:t xml:space="preserve">ienes y servicios diversos (5,45%) superaron el promedio nacional. </w:t>
      </w:r>
    </w:p>
    <w:p w14:paraId="0AFD968B" w14:textId="77777777" w:rsidR="00130393" w:rsidRDefault="00130393" w:rsidP="00403396">
      <w:pPr>
        <w:spacing w:line="276" w:lineRule="auto"/>
        <w:jc w:val="both"/>
        <w:rPr>
          <w:rFonts w:ascii="Arial" w:hAnsi="Arial" w:cs="Arial"/>
        </w:rPr>
      </w:pPr>
    </w:p>
    <w:p w14:paraId="73A5220F" w14:textId="7C35C5AD" w:rsidR="00BF4962" w:rsidRPr="00C30A27" w:rsidRDefault="004838D8" w:rsidP="00403396">
      <w:pPr>
        <w:spacing w:line="276" w:lineRule="auto"/>
        <w:jc w:val="both"/>
        <w:rPr>
          <w:rFonts w:ascii="Arial" w:hAnsi="Arial" w:cs="Arial"/>
        </w:rPr>
      </w:pPr>
      <w:r>
        <w:rPr>
          <w:rFonts w:ascii="Arial" w:hAnsi="Arial" w:cs="Arial"/>
        </w:rPr>
        <w:t>De igual manera, al analizar las cifras</w:t>
      </w:r>
      <w:r w:rsidR="00130393">
        <w:rPr>
          <w:rFonts w:ascii="Arial" w:hAnsi="Arial" w:cs="Arial"/>
        </w:rPr>
        <w:t xml:space="preserve"> publicadas por el DANE</w:t>
      </w:r>
      <w:r>
        <w:rPr>
          <w:rFonts w:ascii="Arial" w:hAnsi="Arial" w:cs="Arial"/>
        </w:rPr>
        <w:t xml:space="preserve">, se evidencia que por </w:t>
      </w:r>
      <w:r w:rsidR="00C30A27" w:rsidRPr="00C30A27">
        <w:rPr>
          <w:rFonts w:ascii="Arial" w:hAnsi="Arial" w:cs="Arial"/>
        </w:rPr>
        <w:t>debajo del promedio estuvieron</w:t>
      </w:r>
      <w:r>
        <w:rPr>
          <w:rFonts w:ascii="Arial" w:hAnsi="Arial" w:cs="Arial"/>
        </w:rPr>
        <w:t xml:space="preserve"> sectores tales como el </w:t>
      </w:r>
      <w:r w:rsidRPr="0054174C">
        <w:rPr>
          <w:rFonts w:ascii="Arial" w:hAnsi="Arial" w:cs="Arial"/>
          <w:b/>
          <w:bCs/>
          <w:u w:val="single"/>
        </w:rPr>
        <w:t>t</w:t>
      </w:r>
      <w:r w:rsidR="00C30A27" w:rsidRPr="0054174C">
        <w:rPr>
          <w:rFonts w:ascii="Arial" w:hAnsi="Arial" w:cs="Arial"/>
          <w:b/>
          <w:bCs/>
          <w:u w:val="single"/>
        </w:rPr>
        <w:t>ransporte (5,27%),</w:t>
      </w:r>
      <w:r w:rsidR="00C30A27" w:rsidRPr="00C30A27">
        <w:rPr>
          <w:rFonts w:ascii="Arial" w:hAnsi="Arial" w:cs="Arial"/>
        </w:rPr>
        <w:t xml:space="preserve"> </w:t>
      </w:r>
      <w:r>
        <w:rPr>
          <w:rFonts w:ascii="Arial" w:hAnsi="Arial" w:cs="Arial"/>
        </w:rPr>
        <w:t>m</w:t>
      </w:r>
      <w:r w:rsidR="00C30A27" w:rsidRPr="00C30A27">
        <w:rPr>
          <w:rFonts w:ascii="Arial" w:hAnsi="Arial" w:cs="Arial"/>
        </w:rPr>
        <w:t xml:space="preserve">uebles y artículos para el hogar (4,73%), </w:t>
      </w:r>
      <w:r>
        <w:rPr>
          <w:rFonts w:ascii="Arial" w:hAnsi="Arial" w:cs="Arial"/>
        </w:rPr>
        <w:t>a</w:t>
      </w:r>
      <w:r w:rsidR="00C30A27" w:rsidRPr="00C30A27">
        <w:rPr>
          <w:rFonts w:ascii="Arial" w:hAnsi="Arial" w:cs="Arial"/>
        </w:rPr>
        <w:t xml:space="preserve">lojamiento y servicios básicos (3,85%), </w:t>
      </w:r>
      <w:r w:rsidR="000D43BF" w:rsidRPr="0054174C">
        <w:rPr>
          <w:rFonts w:ascii="Arial" w:hAnsi="Arial" w:cs="Arial"/>
        </w:rPr>
        <w:t>p</w:t>
      </w:r>
      <w:r w:rsidR="00C30A27" w:rsidRPr="0054174C">
        <w:rPr>
          <w:rFonts w:ascii="Arial" w:hAnsi="Arial" w:cs="Arial"/>
        </w:rPr>
        <w:t>rendas de vestir y calzado (2,61%),</w:t>
      </w:r>
      <w:r w:rsidR="00C30A27" w:rsidRPr="00C30A27">
        <w:rPr>
          <w:rFonts w:ascii="Arial" w:hAnsi="Arial" w:cs="Arial"/>
        </w:rPr>
        <w:t xml:space="preserve"> </w:t>
      </w:r>
      <w:r w:rsidR="00C31319">
        <w:rPr>
          <w:rFonts w:ascii="Arial" w:hAnsi="Arial" w:cs="Arial"/>
        </w:rPr>
        <w:t>r</w:t>
      </w:r>
      <w:r w:rsidR="00C30A27" w:rsidRPr="00C30A27">
        <w:rPr>
          <w:rFonts w:ascii="Arial" w:hAnsi="Arial" w:cs="Arial"/>
        </w:rPr>
        <w:t>ecreación y cultura (1,68%)</w:t>
      </w:r>
      <w:r w:rsidR="004C1EDB">
        <w:rPr>
          <w:rFonts w:ascii="Arial" w:hAnsi="Arial" w:cs="Arial"/>
        </w:rPr>
        <w:t>, y por último</w:t>
      </w:r>
      <w:r w:rsidR="00C30A27" w:rsidRPr="00C30A27">
        <w:rPr>
          <w:rFonts w:ascii="Arial" w:hAnsi="Arial" w:cs="Arial"/>
        </w:rPr>
        <w:t xml:space="preserve"> e</w:t>
      </w:r>
      <w:r w:rsidR="004C1EDB">
        <w:rPr>
          <w:rFonts w:ascii="Arial" w:hAnsi="Arial" w:cs="Arial"/>
        </w:rPr>
        <w:t>l sector de</w:t>
      </w:r>
      <w:r w:rsidR="00C30A27" w:rsidRPr="00C30A27">
        <w:rPr>
          <w:rFonts w:ascii="Arial" w:hAnsi="Arial" w:cs="Arial"/>
        </w:rPr>
        <w:t xml:space="preserve"> Información y comunicaci</w:t>
      </w:r>
      <w:r w:rsidR="004C1EDB">
        <w:rPr>
          <w:rFonts w:ascii="Arial" w:hAnsi="Arial" w:cs="Arial"/>
        </w:rPr>
        <w:t>ones</w:t>
      </w:r>
      <w:r w:rsidR="00C30A27" w:rsidRPr="00C30A27">
        <w:rPr>
          <w:rFonts w:ascii="Arial" w:hAnsi="Arial" w:cs="Arial"/>
        </w:rPr>
        <w:t xml:space="preserve"> (1,51%).</w:t>
      </w:r>
    </w:p>
    <w:p w14:paraId="48162A0D" w14:textId="77777777" w:rsidR="00BF4962" w:rsidRDefault="00BF4962" w:rsidP="00403396">
      <w:pPr>
        <w:tabs>
          <w:tab w:val="left" w:pos="8364"/>
        </w:tabs>
        <w:spacing w:line="276" w:lineRule="auto"/>
        <w:ind w:right="-142"/>
        <w:jc w:val="both"/>
        <w:rPr>
          <w:rFonts w:ascii="Arial" w:hAnsi="Arial" w:cs="Arial"/>
        </w:rPr>
      </w:pPr>
    </w:p>
    <w:p w14:paraId="673A103E" w14:textId="77777777" w:rsidR="00233780" w:rsidRDefault="00233780" w:rsidP="00403396">
      <w:pPr>
        <w:tabs>
          <w:tab w:val="left" w:pos="8364"/>
        </w:tabs>
        <w:spacing w:line="276" w:lineRule="auto"/>
        <w:ind w:right="-142"/>
        <w:jc w:val="both"/>
        <w:rPr>
          <w:rFonts w:ascii="Arial" w:hAnsi="Arial" w:cs="Arial"/>
        </w:rPr>
      </w:pPr>
    </w:p>
    <w:p w14:paraId="187C6796" w14:textId="77777777" w:rsidR="00233780" w:rsidRDefault="00233780" w:rsidP="00403396">
      <w:pPr>
        <w:tabs>
          <w:tab w:val="left" w:pos="8364"/>
        </w:tabs>
        <w:spacing w:line="276" w:lineRule="auto"/>
        <w:ind w:right="-142"/>
        <w:jc w:val="both"/>
        <w:rPr>
          <w:rFonts w:ascii="Arial" w:hAnsi="Arial" w:cs="Arial"/>
        </w:rPr>
      </w:pPr>
    </w:p>
    <w:p w14:paraId="1B5F0842" w14:textId="77777777" w:rsidR="00233780" w:rsidRDefault="00233780" w:rsidP="00403396">
      <w:pPr>
        <w:tabs>
          <w:tab w:val="left" w:pos="8364"/>
        </w:tabs>
        <w:spacing w:line="276" w:lineRule="auto"/>
        <w:ind w:right="-142"/>
        <w:jc w:val="both"/>
        <w:rPr>
          <w:rFonts w:ascii="Arial" w:hAnsi="Arial" w:cs="Arial"/>
        </w:rPr>
      </w:pPr>
    </w:p>
    <w:p w14:paraId="2CEAA42A" w14:textId="779E9FA2" w:rsidR="001967BF" w:rsidRDefault="00851259" w:rsidP="00403396">
      <w:pPr>
        <w:tabs>
          <w:tab w:val="left" w:pos="8364"/>
        </w:tabs>
        <w:spacing w:line="276" w:lineRule="auto"/>
        <w:ind w:right="-142"/>
        <w:jc w:val="both"/>
        <w:rPr>
          <w:rFonts w:ascii="Arial" w:hAnsi="Arial" w:cs="Arial"/>
        </w:rPr>
      </w:pPr>
      <w:r>
        <w:rPr>
          <w:rFonts w:ascii="Arial" w:hAnsi="Arial" w:cs="Arial"/>
        </w:rPr>
        <w:t>A continuación</w:t>
      </w:r>
      <w:r w:rsidR="00B04832">
        <w:rPr>
          <w:rFonts w:ascii="Arial" w:hAnsi="Arial" w:cs="Arial"/>
        </w:rPr>
        <w:t>,</w:t>
      </w:r>
      <w:r>
        <w:rPr>
          <w:rFonts w:ascii="Arial" w:hAnsi="Arial" w:cs="Arial"/>
        </w:rPr>
        <w:t xml:space="preserve"> se presenta la información gráfica de variación anual</w:t>
      </w:r>
      <w:r w:rsidR="005173B3">
        <w:rPr>
          <w:rFonts w:ascii="Arial" w:hAnsi="Arial" w:cs="Arial"/>
        </w:rPr>
        <w:t xml:space="preserve"> por división </w:t>
      </w:r>
      <w:r w:rsidR="00D018DE">
        <w:rPr>
          <w:rFonts w:ascii="Arial" w:hAnsi="Arial" w:cs="Arial"/>
        </w:rPr>
        <w:t>d</w:t>
      </w:r>
      <w:r w:rsidR="005173B3">
        <w:rPr>
          <w:rFonts w:ascii="Arial" w:hAnsi="Arial" w:cs="Arial"/>
        </w:rPr>
        <w:t>e gasto</w:t>
      </w:r>
      <w:r>
        <w:rPr>
          <w:rFonts w:ascii="Arial" w:hAnsi="Arial" w:cs="Arial"/>
        </w:rPr>
        <w:t xml:space="preserve">: </w:t>
      </w:r>
    </w:p>
    <w:p w14:paraId="2F2F0EB5" w14:textId="77777777" w:rsidR="00D200EE" w:rsidRDefault="00D200EE" w:rsidP="00403396">
      <w:pPr>
        <w:pStyle w:val="Descripcin"/>
        <w:spacing w:line="276" w:lineRule="auto"/>
        <w:rPr>
          <w:rFonts w:ascii="Arial" w:hAnsi="Arial" w:cs="Arial"/>
        </w:rPr>
      </w:pPr>
    </w:p>
    <w:p w14:paraId="24DA21B9" w14:textId="6642E3EE" w:rsidR="00156306" w:rsidRPr="00EC4BF9" w:rsidRDefault="00EC4BF9" w:rsidP="00403396">
      <w:pPr>
        <w:pStyle w:val="Descripcin"/>
        <w:spacing w:line="276" w:lineRule="auto"/>
        <w:rPr>
          <w:rFonts w:ascii="Arial" w:hAnsi="Arial" w:cs="Arial"/>
          <w:szCs w:val="22"/>
        </w:rPr>
      </w:pPr>
      <w:r w:rsidRPr="00EC4BF9">
        <w:rPr>
          <w:rFonts w:ascii="Arial" w:hAnsi="Arial" w:cs="Arial"/>
        </w:rPr>
        <w:t xml:space="preserve">Gráfica </w:t>
      </w:r>
      <w:r w:rsidRPr="00EC4BF9">
        <w:rPr>
          <w:rFonts w:ascii="Arial" w:hAnsi="Arial" w:cs="Arial"/>
        </w:rPr>
        <w:fldChar w:fldCharType="begin"/>
      </w:r>
      <w:r w:rsidRPr="00EC4BF9">
        <w:rPr>
          <w:rFonts w:ascii="Arial" w:hAnsi="Arial" w:cs="Arial"/>
        </w:rPr>
        <w:instrText xml:space="preserve"> SEQ Gráfica \* ARABIC </w:instrText>
      </w:r>
      <w:r w:rsidRPr="00EC4BF9">
        <w:rPr>
          <w:rFonts w:ascii="Arial" w:hAnsi="Arial" w:cs="Arial"/>
        </w:rPr>
        <w:fldChar w:fldCharType="separate"/>
      </w:r>
      <w:r w:rsidR="00FA2713">
        <w:rPr>
          <w:rFonts w:ascii="Arial" w:hAnsi="Arial" w:cs="Arial"/>
          <w:noProof/>
        </w:rPr>
        <w:t>2</w:t>
      </w:r>
      <w:r w:rsidRPr="00EC4BF9">
        <w:rPr>
          <w:rFonts w:ascii="Arial" w:hAnsi="Arial" w:cs="Arial"/>
        </w:rPr>
        <w:fldChar w:fldCharType="end"/>
      </w:r>
      <w:r w:rsidRPr="00EC4BF9">
        <w:rPr>
          <w:rFonts w:ascii="Arial" w:hAnsi="Arial" w:cs="Arial"/>
        </w:rPr>
        <w:t xml:space="preserve"> - Variación Anual IPC por división del gasto a cierre febrero 2026</w:t>
      </w:r>
    </w:p>
    <w:p w14:paraId="33F83390" w14:textId="77777777" w:rsidR="001B2EBE" w:rsidRDefault="001B2EBE" w:rsidP="00403396">
      <w:pPr>
        <w:tabs>
          <w:tab w:val="left" w:pos="8364"/>
        </w:tabs>
        <w:spacing w:line="276" w:lineRule="auto"/>
        <w:ind w:right="-142"/>
        <w:jc w:val="center"/>
        <w:rPr>
          <w:rFonts w:ascii="Arial" w:hAnsi="Arial" w:cs="Arial"/>
          <w:noProof/>
        </w:rPr>
      </w:pPr>
    </w:p>
    <w:p w14:paraId="2BFF6460" w14:textId="30CB46B5" w:rsidR="001B2EBE" w:rsidRPr="003E50AB" w:rsidRDefault="001B2EBE" w:rsidP="00403396">
      <w:pPr>
        <w:tabs>
          <w:tab w:val="left" w:pos="8364"/>
        </w:tabs>
        <w:spacing w:line="276" w:lineRule="auto"/>
        <w:ind w:right="-142"/>
        <w:jc w:val="center"/>
        <w:rPr>
          <w:rFonts w:ascii="Arial" w:hAnsi="Arial" w:cs="Arial"/>
        </w:rPr>
      </w:pPr>
      <w:r w:rsidRPr="001B2EBE">
        <w:rPr>
          <w:rFonts w:ascii="Arial" w:hAnsi="Arial" w:cs="Arial"/>
          <w:noProof/>
        </w:rPr>
        <w:drawing>
          <wp:inline distT="0" distB="0" distL="0" distR="0" wp14:anchorId="01646E31" wp14:editId="3F537273">
            <wp:extent cx="5580380" cy="2910315"/>
            <wp:effectExtent l="19050" t="19050" r="20320" b="23495"/>
            <wp:docPr id="12417258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25832" name=""/>
                    <pic:cNvPicPr/>
                  </pic:nvPicPr>
                  <pic:blipFill rotWithShape="1">
                    <a:blip r:embed="rId17"/>
                    <a:srcRect l="565"/>
                    <a:stretch>
                      <a:fillRect/>
                    </a:stretch>
                  </pic:blipFill>
                  <pic:spPr bwMode="auto">
                    <a:xfrm>
                      <a:off x="0" y="0"/>
                      <a:ext cx="5585446" cy="291295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B185AC1" w14:textId="52C359AC" w:rsidR="00492268" w:rsidRPr="001C113E" w:rsidRDefault="00156306" w:rsidP="00403396">
      <w:pPr>
        <w:tabs>
          <w:tab w:val="left" w:pos="8364"/>
        </w:tabs>
        <w:spacing w:line="276" w:lineRule="auto"/>
        <w:ind w:right="-142"/>
        <w:jc w:val="both"/>
        <w:rPr>
          <w:rFonts w:ascii="Arial" w:hAnsi="Arial" w:cs="Arial"/>
          <w:i/>
          <w:iCs/>
          <w:sz w:val="20"/>
          <w:szCs w:val="20"/>
        </w:rPr>
      </w:pPr>
      <w:r w:rsidRPr="001C113E">
        <w:rPr>
          <w:rFonts w:ascii="Arial" w:hAnsi="Arial" w:cs="Arial"/>
          <w:i/>
          <w:iCs/>
          <w:sz w:val="20"/>
          <w:szCs w:val="20"/>
        </w:rPr>
        <w:t xml:space="preserve">Fuente: Boletín técnico Índice de Precio al Consumidor (IPC)  DANE, información a cierre </w:t>
      </w:r>
      <w:r w:rsidR="00851259" w:rsidRPr="001C113E">
        <w:rPr>
          <w:rFonts w:ascii="Arial" w:hAnsi="Arial" w:cs="Arial"/>
          <w:i/>
          <w:iCs/>
          <w:sz w:val="20"/>
          <w:szCs w:val="20"/>
        </w:rPr>
        <w:t>28</w:t>
      </w:r>
      <w:r w:rsidRPr="001C113E">
        <w:rPr>
          <w:rFonts w:ascii="Arial" w:hAnsi="Arial" w:cs="Arial"/>
          <w:i/>
          <w:iCs/>
          <w:sz w:val="20"/>
          <w:szCs w:val="20"/>
        </w:rPr>
        <w:t xml:space="preserve"> de </w:t>
      </w:r>
      <w:r w:rsidR="00851259" w:rsidRPr="001C113E">
        <w:rPr>
          <w:rFonts w:ascii="Arial" w:hAnsi="Arial" w:cs="Arial"/>
          <w:i/>
          <w:iCs/>
          <w:sz w:val="20"/>
          <w:szCs w:val="20"/>
        </w:rPr>
        <w:t xml:space="preserve">febrero </w:t>
      </w:r>
      <w:r w:rsidRPr="001C113E">
        <w:rPr>
          <w:rFonts w:ascii="Arial" w:hAnsi="Arial" w:cs="Arial"/>
          <w:i/>
          <w:iCs/>
          <w:sz w:val="20"/>
          <w:szCs w:val="20"/>
        </w:rPr>
        <w:t>de 202</w:t>
      </w:r>
      <w:r w:rsidR="00BC299E" w:rsidRPr="001C113E">
        <w:rPr>
          <w:rFonts w:ascii="Arial" w:hAnsi="Arial" w:cs="Arial"/>
          <w:i/>
          <w:iCs/>
          <w:sz w:val="20"/>
          <w:szCs w:val="20"/>
        </w:rPr>
        <w:t>6</w:t>
      </w:r>
      <w:r w:rsidRPr="001C113E">
        <w:rPr>
          <w:rFonts w:ascii="Arial" w:hAnsi="Arial" w:cs="Arial"/>
          <w:i/>
          <w:iCs/>
          <w:sz w:val="20"/>
          <w:szCs w:val="20"/>
        </w:rPr>
        <w:t>.</w:t>
      </w:r>
      <w:r w:rsidR="00851259" w:rsidRPr="001C113E">
        <w:rPr>
          <w:rFonts w:ascii="Arial" w:hAnsi="Arial" w:cs="Arial"/>
          <w:i/>
          <w:iCs/>
          <w:sz w:val="20"/>
          <w:szCs w:val="20"/>
        </w:rPr>
        <w:t xml:space="preserve"> Consultado en: </w:t>
      </w:r>
    </w:p>
    <w:p w14:paraId="13569B0A" w14:textId="130CC1B3" w:rsidR="00156306" w:rsidRPr="001C113E" w:rsidRDefault="00492268" w:rsidP="00403396">
      <w:pPr>
        <w:tabs>
          <w:tab w:val="left" w:pos="8364"/>
        </w:tabs>
        <w:spacing w:line="276" w:lineRule="auto"/>
        <w:ind w:right="-142"/>
        <w:jc w:val="both"/>
        <w:rPr>
          <w:rFonts w:ascii="Arial" w:hAnsi="Arial" w:cs="Arial"/>
          <w:i/>
          <w:iCs/>
          <w:sz w:val="20"/>
          <w:szCs w:val="20"/>
        </w:rPr>
      </w:pPr>
      <w:hyperlink r:id="rId18" w:history="1">
        <w:r w:rsidRPr="001C113E">
          <w:rPr>
            <w:rStyle w:val="Hipervnculo"/>
            <w:rFonts w:ascii="Arial" w:hAnsi="Arial" w:cs="Arial"/>
            <w:i/>
            <w:iCs/>
            <w:sz w:val="20"/>
            <w:szCs w:val="20"/>
          </w:rPr>
          <w:t>https://www.dane.gov.co/files/operaciones/IPC/feb2026/press-IPC-feb2026.pdf</w:t>
        </w:r>
      </w:hyperlink>
    </w:p>
    <w:p w14:paraId="4001D82D" w14:textId="77777777" w:rsidR="00851259" w:rsidRPr="003E50AB" w:rsidRDefault="00851259" w:rsidP="00403396">
      <w:pPr>
        <w:tabs>
          <w:tab w:val="left" w:pos="8364"/>
        </w:tabs>
        <w:spacing w:line="276" w:lineRule="auto"/>
        <w:ind w:right="-142"/>
        <w:jc w:val="both"/>
        <w:rPr>
          <w:rFonts w:ascii="Arial" w:hAnsi="Arial" w:cs="Arial"/>
        </w:rPr>
      </w:pPr>
    </w:p>
    <w:p w14:paraId="2CEA3B46" w14:textId="43015CFF" w:rsidR="00F865A0" w:rsidRDefault="00F865A0" w:rsidP="00403396">
      <w:pPr>
        <w:tabs>
          <w:tab w:val="left" w:pos="8364"/>
        </w:tabs>
        <w:spacing w:line="276" w:lineRule="auto"/>
        <w:ind w:right="-142"/>
        <w:jc w:val="both"/>
        <w:rPr>
          <w:rFonts w:ascii="Arial" w:hAnsi="Arial" w:cs="Arial"/>
        </w:rPr>
      </w:pPr>
      <w:r>
        <w:rPr>
          <w:rFonts w:ascii="Arial" w:hAnsi="Arial" w:cs="Arial"/>
        </w:rPr>
        <w:t xml:space="preserve">Como se observa en la anterior gráfica, en cuando al sector de </w:t>
      </w:r>
      <w:r w:rsidR="00F8607A">
        <w:rPr>
          <w:rFonts w:ascii="Arial" w:hAnsi="Arial" w:cs="Arial"/>
        </w:rPr>
        <w:t>transporte</w:t>
      </w:r>
      <w:r w:rsidR="005D71B1">
        <w:rPr>
          <w:rFonts w:ascii="Arial" w:hAnsi="Arial" w:cs="Arial"/>
        </w:rPr>
        <w:t xml:space="preserve">, este </w:t>
      </w:r>
      <w:r>
        <w:rPr>
          <w:rFonts w:ascii="Arial" w:hAnsi="Arial" w:cs="Arial"/>
        </w:rPr>
        <w:t xml:space="preserve">se ubicó en un </w:t>
      </w:r>
      <w:r w:rsidR="005D71B1">
        <w:rPr>
          <w:rFonts w:ascii="Arial" w:hAnsi="Arial" w:cs="Arial"/>
        </w:rPr>
        <w:t>5</w:t>
      </w:r>
      <w:r>
        <w:rPr>
          <w:rFonts w:ascii="Arial" w:hAnsi="Arial" w:cs="Arial"/>
        </w:rPr>
        <w:t>.</w:t>
      </w:r>
      <w:r w:rsidR="005D71B1">
        <w:rPr>
          <w:rFonts w:ascii="Arial" w:hAnsi="Arial" w:cs="Arial"/>
        </w:rPr>
        <w:t>27</w:t>
      </w:r>
      <w:r>
        <w:rPr>
          <w:rFonts w:ascii="Arial" w:hAnsi="Arial" w:cs="Arial"/>
        </w:rPr>
        <w:t>%,</w:t>
      </w:r>
      <w:r w:rsidR="005D71B1">
        <w:rPr>
          <w:rFonts w:ascii="Arial" w:hAnsi="Arial" w:cs="Arial"/>
        </w:rPr>
        <w:t xml:space="preserve"> </w:t>
      </w:r>
      <w:r>
        <w:rPr>
          <w:rFonts w:ascii="Arial" w:hAnsi="Arial" w:cs="Arial"/>
        </w:rPr>
        <w:t>a</w:t>
      </w:r>
      <w:r w:rsidR="005D71B1">
        <w:rPr>
          <w:rFonts w:ascii="Arial" w:hAnsi="Arial" w:cs="Arial"/>
        </w:rPr>
        <w:t>l</w:t>
      </w:r>
      <w:r>
        <w:rPr>
          <w:rFonts w:ascii="Arial" w:hAnsi="Arial" w:cs="Arial"/>
        </w:rPr>
        <w:t xml:space="preserve"> cual pertenece la contratación objeto del presente estudio de sector y de mercado. </w:t>
      </w:r>
    </w:p>
    <w:p w14:paraId="77E14C7C" w14:textId="77777777" w:rsidR="00B90F8A" w:rsidRPr="003E50AB" w:rsidRDefault="00B90F8A" w:rsidP="00403396">
      <w:pPr>
        <w:tabs>
          <w:tab w:val="left" w:pos="8364"/>
        </w:tabs>
        <w:spacing w:line="276" w:lineRule="auto"/>
        <w:ind w:right="-142"/>
        <w:jc w:val="both"/>
        <w:rPr>
          <w:rFonts w:ascii="Arial" w:hAnsi="Arial" w:cs="Arial"/>
        </w:rPr>
      </w:pPr>
    </w:p>
    <w:p w14:paraId="5E623EAD" w14:textId="77777777" w:rsidR="00156306" w:rsidRPr="003E50AB" w:rsidRDefault="00156306" w:rsidP="00741DE0">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Tasa representativa del mercado (TRM)</w:t>
      </w:r>
    </w:p>
    <w:p w14:paraId="074BB173" w14:textId="77777777" w:rsidR="000907FC" w:rsidRPr="003E50AB" w:rsidRDefault="000907FC" w:rsidP="00403396">
      <w:pPr>
        <w:pStyle w:val="Prrafodelista"/>
        <w:pBdr>
          <w:top w:val="nil"/>
          <w:left w:val="nil"/>
          <w:bottom w:val="nil"/>
          <w:right w:val="nil"/>
          <w:between w:val="nil"/>
        </w:pBdr>
        <w:spacing w:before="8" w:line="276" w:lineRule="auto"/>
        <w:ind w:left="792" w:firstLine="0"/>
        <w:jc w:val="both"/>
        <w:rPr>
          <w:rFonts w:ascii="Arial" w:hAnsi="Arial" w:cs="Arial"/>
          <w:b/>
          <w:bCs/>
        </w:rPr>
      </w:pPr>
    </w:p>
    <w:p w14:paraId="7A0B4B7C" w14:textId="6328E831" w:rsidR="00156306" w:rsidRDefault="002B1BE2" w:rsidP="00403396">
      <w:pPr>
        <w:tabs>
          <w:tab w:val="left" w:pos="8364"/>
        </w:tabs>
        <w:spacing w:line="276" w:lineRule="auto"/>
        <w:ind w:right="-142"/>
        <w:jc w:val="both"/>
        <w:rPr>
          <w:rFonts w:ascii="Arial" w:hAnsi="Arial" w:cs="Arial"/>
        </w:rPr>
      </w:pPr>
      <w:r>
        <w:rPr>
          <w:rFonts w:ascii="Arial" w:hAnsi="Arial" w:cs="Arial"/>
        </w:rPr>
        <w:t>L</w:t>
      </w:r>
      <w:r w:rsidR="00156306" w:rsidRPr="003E50AB">
        <w:rPr>
          <w:rFonts w:ascii="Arial" w:hAnsi="Arial" w:cs="Arial"/>
        </w:rPr>
        <w:t xml:space="preserve">a evolución de la Tasa Representativa del Mercado (TRM) durante el período comprendido entre </w:t>
      </w:r>
      <w:r w:rsidR="001C64C3">
        <w:rPr>
          <w:rFonts w:ascii="Arial" w:hAnsi="Arial" w:cs="Arial"/>
        </w:rPr>
        <w:t>junio de 2021</w:t>
      </w:r>
      <w:r w:rsidR="00156306" w:rsidRPr="003E50AB">
        <w:rPr>
          <w:rFonts w:ascii="Arial" w:hAnsi="Arial" w:cs="Arial"/>
        </w:rPr>
        <w:t xml:space="preserve"> y </w:t>
      </w:r>
      <w:r w:rsidR="001C64C3">
        <w:rPr>
          <w:rFonts w:ascii="Arial" w:hAnsi="Arial" w:cs="Arial"/>
        </w:rPr>
        <w:t xml:space="preserve">marzo de </w:t>
      </w:r>
      <w:r w:rsidR="00156306" w:rsidRPr="003E50AB">
        <w:rPr>
          <w:rFonts w:ascii="Arial" w:hAnsi="Arial" w:cs="Arial"/>
        </w:rPr>
        <w:t>202</w:t>
      </w:r>
      <w:r w:rsidR="001C64C3">
        <w:rPr>
          <w:rFonts w:ascii="Arial" w:hAnsi="Arial" w:cs="Arial"/>
        </w:rPr>
        <w:t>6</w:t>
      </w:r>
      <w:r w:rsidR="00DE178B">
        <w:rPr>
          <w:rFonts w:ascii="Arial" w:hAnsi="Arial" w:cs="Arial"/>
        </w:rPr>
        <w:t>,</w:t>
      </w:r>
      <w:r w:rsidR="00156306" w:rsidRPr="003E50AB">
        <w:rPr>
          <w:rFonts w:ascii="Arial" w:hAnsi="Arial" w:cs="Arial"/>
        </w:rPr>
        <w:t xml:space="preserve"> </w:t>
      </w:r>
      <w:r w:rsidR="007F1707">
        <w:rPr>
          <w:rFonts w:ascii="Arial" w:hAnsi="Arial" w:cs="Arial"/>
        </w:rPr>
        <w:t xml:space="preserve">según la información reportada por el Banco de La República, se </w:t>
      </w:r>
      <w:r w:rsidR="00156306" w:rsidRPr="003E50AB">
        <w:rPr>
          <w:rFonts w:ascii="Arial" w:hAnsi="Arial" w:cs="Arial"/>
        </w:rPr>
        <w:t xml:space="preserve">evidencia una tendencia estructural de depreciación del peso colombiano frente al dólar estadounidense, con marcados ciclos de volatilidad asociados a eventos económicos nacionales e internacionales. </w:t>
      </w:r>
    </w:p>
    <w:p w14:paraId="5EDDBF93" w14:textId="77777777" w:rsidR="00FE4761" w:rsidRPr="003E50AB" w:rsidRDefault="00FE4761" w:rsidP="00403396">
      <w:pPr>
        <w:tabs>
          <w:tab w:val="left" w:pos="8364"/>
        </w:tabs>
        <w:spacing w:line="276" w:lineRule="auto"/>
        <w:ind w:right="-142"/>
        <w:jc w:val="both"/>
        <w:rPr>
          <w:rFonts w:ascii="Arial" w:hAnsi="Arial" w:cs="Arial"/>
        </w:rPr>
      </w:pPr>
    </w:p>
    <w:p w14:paraId="7FCB0C56" w14:textId="77777777" w:rsidR="007F5C0A" w:rsidRDefault="007F5C0A" w:rsidP="00403396">
      <w:pPr>
        <w:tabs>
          <w:tab w:val="left" w:pos="8364"/>
        </w:tabs>
        <w:spacing w:line="276" w:lineRule="auto"/>
        <w:ind w:right="-142"/>
        <w:jc w:val="both"/>
        <w:rPr>
          <w:rFonts w:ascii="Arial" w:hAnsi="Arial" w:cs="Arial"/>
        </w:rPr>
      </w:pPr>
    </w:p>
    <w:p w14:paraId="7C9F943F" w14:textId="77777777" w:rsidR="007F5C0A" w:rsidRDefault="007F5C0A" w:rsidP="00403396">
      <w:pPr>
        <w:tabs>
          <w:tab w:val="left" w:pos="8364"/>
        </w:tabs>
        <w:spacing w:line="276" w:lineRule="auto"/>
        <w:ind w:right="-142"/>
        <w:jc w:val="both"/>
        <w:rPr>
          <w:rFonts w:ascii="Arial" w:hAnsi="Arial" w:cs="Arial"/>
        </w:rPr>
      </w:pPr>
    </w:p>
    <w:p w14:paraId="22A3EE92" w14:textId="1CB44983" w:rsidR="00417445" w:rsidRDefault="007F1707" w:rsidP="00403396">
      <w:pPr>
        <w:tabs>
          <w:tab w:val="left" w:pos="8364"/>
        </w:tabs>
        <w:spacing w:line="276" w:lineRule="auto"/>
        <w:ind w:right="-142"/>
        <w:jc w:val="both"/>
        <w:rPr>
          <w:rFonts w:ascii="Arial" w:hAnsi="Arial" w:cs="Arial"/>
        </w:rPr>
      </w:pPr>
      <w:r>
        <w:rPr>
          <w:rFonts w:ascii="Arial" w:hAnsi="Arial" w:cs="Arial"/>
        </w:rPr>
        <w:t>D</w:t>
      </w:r>
      <w:r w:rsidR="007F5C0A">
        <w:rPr>
          <w:rFonts w:ascii="Arial" w:hAnsi="Arial" w:cs="Arial"/>
        </w:rPr>
        <w:t>urante los últimos cinco años (2021 – 2026)</w:t>
      </w:r>
      <w:r w:rsidR="00417445" w:rsidRPr="003E50AB">
        <w:rPr>
          <w:rFonts w:ascii="Arial" w:hAnsi="Arial" w:cs="Arial"/>
        </w:rPr>
        <w:t xml:space="preserve">, </w:t>
      </w:r>
      <w:r w:rsidRPr="003E50AB">
        <w:rPr>
          <w:rFonts w:ascii="Arial" w:hAnsi="Arial" w:cs="Arial"/>
        </w:rPr>
        <w:t xml:space="preserve">la variación de la tasa de cambio en Colombia, </w:t>
      </w:r>
      <w:r w:rsidR="00417445" w:rsidRPr="003E50AB">
        <w:rPr>
          <w:rFonts w:ascii="Arial" w:hAnsi="Arial" w:cs="Arial"/>
        </w:rPr>
        <w:t>se presenta en la siguiente gráfica</w:t>
      </w:r>
      <w:r w:rsidR="00AD3A7D">
        <w:rPr>
          <w:rFonts w:ascii="Arial" w:hAnsi="Arial" w:cs="Arial"/>
        </w:rPr>
        <w:t>:</w:t>
      </w:r>
    </w:p>
    <w:p w14:paraId="13C738E2" w14:textId="77777777" w:rsidR="00C952E2" w:rsidRPr="003E50AB" w:rsidRDefault="00C952E2" w:rsidP="00403396">
      <w:pPr>
        <w:tabs>
          <w:tab w:val="left" w:pos="8364"/>
        </w:tabs>
        <w:spacing w:line="276" w:lineRule="auto"/>
        <w:ind w:right="-142"/>
        <w:jc w:val="both"/>
        <w:rPr>
          <w:rFonts w:ascii="Arial" w:hAnsi="Arial" w:cs="Arial"/>
        </w:rPr>
      </w:pPr>
    </w:p>
    <w:p w14:paraId="4C9FF789" w14:textId="4EC17085" w:rsidR="00156306" w:rsidRPr="003E50AB" w:rsidRDefault="00156306" w:rsidP="00403396">
      <w:pPr>
        <w:pStyle w:val="Descripcin"/>
        <w:spacing w:line="276" w:lineRule="auto"/>
        <w:rPr>
          <w:rFonts w:ascii="Arial" w:hAnsi="Arial" w:cs="Arial"/>
          <w:szCs w:val="22"/>
        </w:rPr>
      </w:pPr>
      <w:r w:rsidRPr="003E50AB">
        <w:rPr>
          <w:rFonts w:ascii="Arial" w:hAnsi="Arial" w:cs="Arial"/>
          <w:szCs w:val="22"/>
        </w:rPr>
        <w:t xml:space="preserve">Gráfica </w:t>
      </w:r>
      <w:r w:rsidRPr="003E50AB">
        <w:rPr>
          <w:rFonts w:ascii="Arial" w:hAnsi="Arial" w:cs="Arial"/>
          <w:szCs w:val="22"/>
        </w:rPr>
        <w:fldChar w:fldCharType="begin"/>
      </w:r>
      <w:r w:rsidRPr="003E50AB">
        <w:rPr>
          <w:rFonts w:ascii="Arial" w:hAnsi="Arial" w:cs="Arial"/>
          <w:szCs w:val="22"/>
        </w:rPr>
        <w:instrText xml:space="preserve"> SEQ Gráfica \* ARABIC </w:instrText>
      </w:r>
      <w:r w:rsidRPr="003E50AB">
        <w:rPr>
          <w:rFonts w:ascii="Arial" w:hAnsi="Arial" w:cs="Arial"/>
          <w:szCs w:val="22"/>
        </w:rPr>
        <w:fldChar w:fldCharType="separate"/>
      </w:r>
      <w:r w:rsidR="00FA2713">
        <w:rPr>
          <w:rFonts w:ascii="Arial" w:hAnsi="Arial" w:cs="Arial"/>
          <w:noProof/>
          <w:szCs w:val="22"/>
        </w:rPr>
        <w:t>3</w:t>
      </w:r>
      <w:r w:rsidRPr="003E50AB">
        <w:rPr>
          <w:rFonts w:ascii="Arial" w:hAnsi="Arial" w:cs="Arial"/>
          <w:szCs w:val="22"/>
        </w:rPr>
        <w:fldChar w:fldCharType="end"/>
      </w:r>
      <w:r w:rsidRPr="003E50AB">
        <w:rPr>
          <w:rFonts w:ascii="Arial" w:hAnsi="Arial" w:cs="Arial"/>
          <w:szCs w:val="22"/>
        </w:rPr>
        <w:t xml:space="preserve"> - Comportamiento histórico Tasa Representativa del mercado durante l</w:t>
      </w:r>
      <w:r w:rsidR="00867D84">
        <w:rPr>
          <w:rFonts w:ascii="Arial" w:hAnsi="Arial" w:cs="Arial"/>
          <w:szCs w:val="22"/>
        </w:rPr>
        <w:t>os últimos 5 años 2021</w:t>
      </w:r>
      <w:r w:rsidRPr="003E50AB">
        <w:rPr>
          <w:rFonts w:ascii="Arial" w:hAnsi="Arial" w:cs="Arial"/>
          <w:szCs w:val="22"/>
        </w:rPr>
        <w:t xml:space="preserve"> </w:t>
      </w:r>
      <w:r w:rsidR="00A00916" w:rsidRPr="003E50AB">
        <w:rPr>
          <w:rFonts w:ascii="Arial" w:hAnsi="Arial" w:cs="Arial"/>
          <w:szCs w:val="22"/>
        </w:rPr>
        <w:t>–</w:t>
      </w:r>
      <w:r w:rsidRPr="003E50AB">
        <w:rPr>
          <w:rFonts w:ascii="Arial" w:hAnsi="Arial" w:cs="Arial"/>
          <w:szCs w:val="22"/>
        </w:rPr>
        <w:t xml:space="preserve"> 202</w:t>
      </w:r>
      <w:r w:rsidR="00867D84">
        <w:rPr>
          <w:rFonts w:ascii="Arial" w:hAnsi="Arial" w:cs="Arial"/>
          <w:szCs w:val="22"/>
        </w:rPr>
        <w:t>6</w:t>
      </w:r>
    </w:p>
    <w:p w14:paraId="33226517" w14:textId="77777777" w:rsidR="00A00916" w:rsidRPr="003E50AB" w:rsidRDefault="00A00916" w:rsidP="00403396">
      <w:pPr>
        <w:spacing w:line="276" w:lineRule="auto"/>
        <w:rPr>
          <w:rFonts w:ascii="Arial" w:hAnsi="Arial" w:cs="Arial"/>
          <w:lang w:val="es-CO"/>
        </w:rPr>
      </w:pPr>
    </w:p>
    <w:p w14:paraId="2FE81844" w14:textId="1168E0F1" w:rsidR="00156306" w:rsidRPr="003E50AB" w:rsidRDefault="00C4088A" w:rsidP="00403396">
      <w:pPr>
        <w:tabs>
          <w:tab w:val="left" w:pos="8364"/>
        </w:tabs>
        <w:spacing w:line="276" w:lineRule="auto"/>
        <w:ind w:right="-142"/>
        <w:rPr>
          <w:rFonts w:ascii="Arial" w:hAnsi="Arial" w:cs="Arial"/>
        </w:rPr>
      </w:pPr>
      <w:r w:rsidRPr="00C4088A">
        <w:rPr>
          <w:rFonts w:ascii="Arial" w:hAnsi="Arial" w:cs="Arial"/>
          <w:noProof/>
        </w:rPr>
        <w:drawing>
          <wp:inline distT="0" distB="0" distL="0" distR="0" wp14:anchorId="7F8A3C56" wp14:editId="0B927EF8">
            <wp:extent cx="5612130" cy="3244215"/>
            <wp:effectExtent l="19050" t="19050" r="26670" b="13335"/>
            <wp:docPr id="16292149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14921" name=""/>
                    <pic:cNvPicPr/>
                  </pic:nvPicPr>
                  <pic:blipFill>
                    <a:blip r:embed="rId19"/>
                    <a:stretch>
                      <a:fillRect/>
                    </a:stretch>
                  </pic:blipFill>
                  <pic:spPr>
                    <a:xfrm>
                      <a:off x="0" y="0"/>
                      <a:ext cx="5612130" cy="3244215"/>
                    </a:xfrm>
                    <a:prstGeom prst="rect">
                      <a:avLst/>
                    </a:prstGeom>
                    <a:ln w="3175">
                      <a:solidFill>
                        <a:schemeClr val="tx1"/>
                      </a:solidFill>
                    </a:ln>
                  </pic:spPr>
                </pic:pic>
              </a:graphicData>
            </a:graphic>
          </wp:inline>
        </w:drawing>
      </w:r>
    </w:p>
    <w:p w14:paraId="75F7A5D7" w14:textId="43993D51" w:rsidR="00156306" w:rsidRPr="00C4088A" w:rsidRDefault="00156306" w:rsidP="00403396">
      <w:pPr>
        <w:tabs>
          <w:tab w:val="left" w:pos="8364"/>
        </w:tabs>
        <w:spacing w:line="276" w:lineRule="auto"/>
        <w:ind w:right="-142"/>
        <w:rPr>
          <w:rFonts w:ascii="Arial" w:hAnsi="Arial" w:cs="Arial"/>
          <w:i/>
          <w:iCs/>
          <w:sz w:val="20"/>
          <w:szCs w:val="20"/>
        </w:rPr>
      </w:pPr>
      <w:r w:rsidRPr="00C4088A">
        <w:rPr>
          <w:rFonts w:ascii="Arial" w:hAnsi="Arial" w:cs="Arial"/>
          <w:i/>
          <w:iCs/>
          <w:sz w:val="20"/>
          <w:szCs w:val="20"/>
        </w:rPr>
        <w:t>Fuente:</w:t>
      </w:r>
      <w:r w:rsidR="00867D84" w:rsidRPr="00C4088A">
        <w:rPr>
          <w:rFonts w:ascii="Arial" w:hAnsi="Arial" w:cs="Arial"/>
          <w:i/>
          <w:iCs/>
          <w:sz w:val="20"/>
          <w:szCs w:val="20"/>
        </w:rPr>
        <w:t xml:space="preserve"> Consultado en Banco de la Republica el </w:t>
      </w:r>
      <w:r w:rsidR="00C4088A" w:rsidRPr="00C4088A">
        <w:rPr>
          <w:rFonts w:ascii="Arial" w:hAnsi="Arial" w:cs="Arial"/>
          <w:i/>
          <w:iCs/>
          <w:sz w:val="20"/>
          <w:szCs w:val="20"/>
        </w:rPr>
        <w:t>28</w:t>
      </w:r>
      <w:r w:rsidR="00867D84" w:rsidRPr="00C4088A">
        <w:rPr>
          <w:rFonts w:ascii="Arial" w:hAnsi="Arial" w:cs="Arial"/>
          <w:i/>
          <w:iCs/>
          <w:sz w:val="20"/>
          <w:szCs w:val="20"/>
        </w:rPr>
        <w:t xml:space="preserve"> de ma</w:t>
      </w:r>
      <w:r w:rsidR="00C4088A" w:rsidRPr="00C4088A">
        <w:rPr>
          <w:rFonts w:ascii="Arial" w:hAnsi="Arial" w:cs="Arial"/>
          <w:i/>
          <w:iCs/>
          <w:sz w:val="20"/>
          <w:szCs w:val="20"/>
        </w:rPr>
        <w:t>yo</w:t>
      </w:r>
      <w:r w:rsidR="00867D84" w:rsidRPr="00C4088A">
        <w:rPr>
          <w:rFonts w:ascii="Arial" w:hAnsi="Arial" w:cs="Arial"/>
          <w:i/>
          <w:iCs/>
          <w:sz w:val="20"/>
          <w:szCs w:val="20"/>
        </w:rPr>
        <w:t xml:space="preserve"> de 2026, </w:t>
      </w:r>
      <w:r w:rsidRPr="00C4088A">
        <w:rPr>
          <w:rFonts w:ascii="Arial" w:hAnsi="Arial" w:cs="Arial"/>
          <w:i/>
          <w:iCs/>
          <w:sz w:val="20"/>
          <w:szCs w:val="20"/>
        </w:rPr>
        <w:t>en</w:t>
      </w:r>
      <w:r w:rsidR="00867D84" w:rsidRPr="00C4088A">
        <w:rPr>
          <w:rFonts w:ascii="Arial" w:hAnsi="Arial" w:cs="Arial"/>
          <w:i/>
          <w:iCs/>
          <w:sz w:val="20"/>
          <w:szCs w:val="20"/>
        </w:rPr>
        <w:t xml:space="preserve"> la página web</w:t>
      </w:r>
      <w:r w:rsidRPr="00C4088A">
        <w:rPr>
          <w:rFonts w:ascii="Arial" w:hAnsi="Arial" w:cs="Arial"/>
          <w:i/>
          <w:iCs/>
          <w:sz w:val="20"/>
          <w:szCs w:val="20"/>
        </w:rPr>
        <w:t xml:space="preserve">: </w:t>
      </w:r>
      <w:hyperlink r:id="rId20" w:history="1">
        <w:r w:rsidR="00867D84" w:rsidRPr="00C4088A">
          <w:rPr>
            <w:rStyle w:val="Hipervnculo"/>
            <w:rFonts w:ascii="Arial" w:hAnsi="Arial" w:cs="Arial"/>
            <w:i/>
            <w:iCs/>
            <w:sz w:val="20"/>
            <w:szCs w:val="20"/>
          </w:rPr>
          <w:t>https://suameca.banrep.gov.co/graficador-interactivo/grafica/1</w:t>
        </w:r>
      </w:hyperlink>
    </w:p>
    <w:p w14:paraId="2C315C00" w14:textId="77777777" w:rsidR="00867D84" w:rsidRPr="003E50AB" w:rsidRDefault="00867D84" w:rsidP="00403396">
      <w:pPr>
        <w:tabs>
          <w:tab w:val="left" w:pos="8364"/>
        </w:tabs>
        <w:spacing w:line="276" w:lineRule="auto"/>
        <w:ind w:right="-142"/>
        <w:rPr>
          <w:rFonts w:ascii="Arial" w:hAnsi="Arial" w:cs="Arial"/>
        </w:rPr>
      </w:pPr>
    </w:p>
    <w:p w14:paraId="7C7694C8" w14:textId="10C22A9F" w:rsidR="00867D84" w:rsidRDefault="00867D84" w:rsidP="00403396">
      <w:pPr>
        <w:tabs>
          <w:tab w:val="left" w:pos="8364"/>
        </w:tabs>
        <w:spacing w:line="276" w:lineRule="auto"/>
        <w:ind w:right="-142"/>
        <w:jc w:val="both"/>
        <w:rPr>
          <w:rFonts w:ascii="Arial" w:hAnsi="Arial" w:cs="Arial"/>
        </w:rPr>
      </w:pPr>
      <w:r>
        <w:rPr>
          <w:rFonts w:ascii="Arial" w:hAnsi="Arial" w:cs="Arial"/>
        </w:rPr>
        <w:t xml:space="preserve">Como se observa en la anterior </w:t>
      </w:r>
      <w:r w:rsidRPr="00867D84">
        <w:rPr>
          <w:rFonts w:ascii="Arial" w:hAnsi="Arial" w:cs="Arial"/>
        </w:rPr>
        <w:t xml:space="preserve">gráfica la </w:t>
      </w:r>
      <w:r w:rsidRPr="00A41FA4">
        <w:rPr>
          <w:rFonts w:ascii="Arial" w:hAnsi="Arial" w:cs="Arial"/>
        </w:rPr>
        <w:t>Tasa Representativa del Mercado (TRM) COP/USD</w:t>
      </w:r>
      <w:r w:rsidRPr="00867D84">
        <w:rPr>
          <w:rFonts w:ascii="Arial" w:hAnsi="Arial" w:cs="Arial"/>
        </w:rPr>
        <w:t xml:space="preserve"> en un horizonte de cinco años muestra un comportamiento cíclico con una fuerte devaluación del peso colombiano entre 2022 y comienzos de 2023, cuando el dólar superó los 5.000 COP, seguida de una tendencia general de apreciación durante 2023 y 2024. </w:t>
      </w:r>
    </w:p>
    <w:p w14:paraId="0C68051E" w14:textId="77777777" w:rsidR="00867D84" w:rsidRDefault="00867D84" w:rsidP="00403396">
      <w:pPr>
        <w:tabs>
          <w:tab w:val="left" w:pos="8364"/>
        </w:tabs>
        <w:spacing w:line="276" w:lineRule="auto"/>
        <w:ind w:right="-142"/>
        <w:jc w:val="both"/>
        <w:rPr>
          <w:rFonts w:ascii="Arial" w:hAnsi="Arial" w:cs="Arial"/>
        </w:rPr>
      </w:pPr>
    </w:p>
    <w:p w14:paraId="41597EF6" w14:textId="2425F2B7" w:rsidR="00156306" w:rsidRPr="003E50AB" w:rsidRDefault="00B34769" w:rsidP="00C5158E">
      <w:pPr>
        <w:tabs>
          <w:tab w:val="left" w:pos="8364"/>
        </w:tabs>
        <w:spacing w:line="276" w:lineRule="auto"/>
        <w:ind w:right="-142"/>
        <w:jc w:val="both"/>
        <w:rPr>
          <w:rFonts w:ascii="Arial" w:hAnsi="Arial" w:cs="Arial"/>
        </w:rPr>
      </w:pPr>
      <w:r>
        <w:rPr>
          <w:rFonts w:ascii="Arial" w:hAnsi="Arial" w:cs="Arial"/>
        </w:rPr>
        <w:t>A su vez</w:t>
      </w:r>
      <w:r w:rsidR="00867D84" w:rsidRPr="00867D84">
        <w:rPr>
          <w:rFonts w:ascii="Arial" w:hAnsi="Arial" w:cs="Arial"/>
        </w:rPr>
        <w:t>, en 2025 se observa un repunte moderado hacia niveles cercanos a 4.400 COP, pero sin alcanzar los máximos previos, y finalmente una nueva fase de fortalecimiento del peso hacia 2026, ubicándose alrededor de 3.600–3.700 COP. En conjunto, el patrón refleja alta volatilidad influenciada probablemente por factores externos como tasas de interés internacionales, precios de materias primas y condiciones macroeconómicas locales, con una tendencia reciente más favorable para la moneda colombiana tras el pico inflacionario y cambiario de años anteriores.</w:t>
      </w:r>
      <w:r w:rsidR="00F45077">
        <w:rPr>
          <w:rFonts w:ascii="Arial" w:hAnsi="Arial" w:cs="Arial"/>
        </w:rPr>
        <w:t xml:space="preserve"> </w:t>
      </w:r>
      <w:r w:rsidR="00156306" w:rsidRPr="003E50AB">
        <w:rPr>
          <w:rFonts w:ascii="Arial" w:hAnsi="Arial" w:cs="Arial"/>
        </w:rPr>
        <w:t>Por lo anterior, se concluye que, esta dinámica cambiaria es particularmente relevante para procesos de contratación de</w:t>
      </w:r>
      <w:r w:rsidR="0061447F">
        <w:rPr>
          <w:rFonts w:ascii="Arial" w:hAnsi="Arial" w:cs="Arial"/>
        </w:rPr>
        <w:t xml:space="preserve"> </w:t>
      </w:r>
      <w:r w:rsidR="00C5158E">
        <w:rPr>
          <w:rFonts w:ascii="Arial" w:hAnsi="Arial" w:cs="Arial"/>
        </w:rPr>
        <w:t>suministro de tiquetes, considerando que para la aplicación de las tarifas en vuelos internacionales, estas se establecen en Dólares Americanos.</w:t>
      </w:r>
      <w:r w:rsidR="00156306" w:rsidRPr="003E50AB">
        <w:rPr>
          <w:rFonts w:ascii="Arial" w:hAnsi="Arial" w:cs="Arial"/>
        </w:rPr>
        <w:t xml:space="preserve"> </w:t>
      </w:r>
    </w:p>
    <w:p w14:paraId="3FCA54D1" w14:textId="77777777" w:rsidR="00D16EE9" w:rsidRPr="003E50AB" w:rsidRDefault="00D16EE9" w:rsidP="00403396">
      <w:pPr>
        <w:tabs>
          <w:tab w:val="left" w:pos="8364"/>
        </w:tabs>
        <w:spacing w:line="276" w:lineRule="auto"/>
        <w:ind w:right="-142"/>
        <w:jc w:val="both"/>
        <w:rPr>
          <w:rFonts w:ascii="Arial" w:hAnsi="Arial" w:cs="Arial"/>
        </w:rPr>
      </w:pPr>
    </w:p>
    <w:p w14:paraId="21688287" w14:textId="410D3032" w:rsidR="00156306" w:rsidRPr="003E50AB" w:rsidRDefault="00156306" w:rsidP="00741DE0">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Variación total persona</w:t>
      </w:r>
      <w:r w:rsidR="00955998">
        <w:rPr>
          <w:rFonts w:ascii="Arial" w:hAnsi="Arial" w:cs="Arial"/>
          <w:b/>
          <w:bCs/>
        </w:rPr>
        <w:t>s</w:t>
      </w:r>
      <w:r w:rsidRPr="003E50AB">
        <w:rPr>
          <w:rFonts w:ascii="Arial" w:hAnsi="Arial" w:cs="Arial"/>
          <w:b/>
          <w:bCs/>
        </w:rPr>
        <w:t xml:space="preserve"> ocupad</w:t>
      </w:r>
      <w:r w:rsidR="00955998">
        <w:rPr>
          <w:rFonts w:ascii="Arial" w:hAnsi="Arial" w:cs="Arial"/>
          <w:b/>
          <w:bCs/>
        </w:rPr>
        <w:t>as</w:t>
      </w:r>
    </w:p>
    <w:p w14:paraId="01988A1B" w14:textId="77777777" w:rsidR="00B43C08" w:rsidRPr="003E50AB" w:rsidRDefault="00B43C08" w:rsidP="00403396">
      <w:pPr>
        <w:pStyle w:val="Prrafodelista"/>
        <w:pBdr>
          <w:top w:val="nil"/>
          <w:left w:val="nil"/>
          <w:bottom w:val="nil"/>
          <w:right w:val="nil"/>
          <w:between w:val="nil"/>
        </w:pBdr>
        <w:spacing w:before="8" w:line="276" w:lineRule="auto"/>
        <w:ind w:left="792" w:firstLine="0"/>
        <w:jc w:val="both"/>
        <w:rPr>
          <w:rFonts w:ascii="Arial" w:hAnsi="Arial" w:cs="Arial"/>
          <w:b/>
          <w:bCs/>
        </w:rPr>
      </w:pPr>
    </w:p>
    <w:p w14:paraId="1A0229D0" w14:textId="6332449B" w:rsidR="005D19E6" w:rsidRDefault="005D19E6" w:rsidP="00403396">
      <w:pPr>
        <w:spacing w:line="276" w:lineRule="auto"/>
        <w:jc w:val="both"/>
        <w:rPr>
          <w:rFonts w:ascii="Arial" w:hAnsi="Arial" w:cs="Arial"/>
          <w:lang w:val="es-ES"/>
        </w:rPr>
      </w:pPr>
      <w:r>
        <w:rPr>
          <w:rFonts w:ascii="Arial" w:hAnsi="Arial" w:cs="Arial"/>
          <w:lang w:val="es-ES"/>
        </w:rPr>
        <w:t>De acuerdo con el boletín técnico del DANE con información al cierre del 28 de febrero de 2026, se observa una mejora en los principales indicadores laborales del país respecto al año anterior</w:t>
      </w:r>
      <w:r w:rsidR="005B7F0B">
        <w:rPr>
          <w:rFonts w:ascii="Arial" w:hAnsi="Arial" w:cs="Arial"/>
          <w:lang w:val="es-ES"/>
        </w:rPr>
        <w:t xml:space="preserve">, </w:t>
      </w:r>
      <w:r w:rsidR="00506DCA">
        <w:rPr>
          <w:rFonts w:ascii="Arial" w:hAnsi="Arial" w:cs="Arial"/>
          <w:lang w:val="es-ES"/>
        </w:rPr>
        <w:t xml:space="preserve">donde </w:t>
      </w:r>
      <w:r>
        <w:rPr>
          <w:rFonts w:ascii="Arial" w:hAnsi="Arial" w:cs="Arial"/>
          <w:lang w:val="es-ES"/>
        </w:rPr>
        <w:t>la tasa de desocupación a nivel nacional se situó en el 9,2%, lo que representa una disminución de 1,1 puntos porcentuales frente al mismo mes de 2025, cuando alcanzaba el 10,3%. Este descenso refleja una recuperación en el empleo y una mayor estabilidad en el mercado laboral.</w:t>
      </w:r>
    </w:p>
    <w:p w14:paraId="3943496B" w14:textId="77777777" w:rsidR="003A5B77" w:rsidRDefault="003A5B77" w:rsidP="00403396">
      <w:pPr>
        <w:spacing w:line="276" w:lineRule="auto"/>
        <w:jc w:val="both"/>
        <w:rPr>
          <w:rFonts w:ascii="Arial" w:eastAsiaTheme="minorEastAsia" w:hAnsi="Arial" w:cs="Arial"/>
          <w:lang w:val="es-ES"/>
        </w:rPr>
      </w:pPr>
    </w:p>
    <w:p w14:paraId="600ADA71" w14:textId="053F3DAA" w:rsidR="005D19E6" w:rsidRDefault="005D19E6" w:rsidP="00403396">
      <w:pPr>
        <w:spacing w:line="276" w:lineRule="auto"/>
        <w:jc w:val="both"/>
        <w:rPr>
          <w:rFonts w:ascii="Arial" w:hAnsi="Arial" w:cs="Arial"/>
          <w:lang w:val="es-ES"/>
        </w:rPr>
      </w:pPr>
      <w:r>
        <w:rPr>
          <w:rFonts w:ascii="Arial" w:hAnsi="Arial" w:cs="Arial"/>
          <w:lang w:val="es-ES"/>
        </w:rPr>
        <w:t>Por otra parte, la tasa global de participación se ubicó en el 64,7%, mostrando una estabilidad respecto al dato registrado en febrero de 2025. Este indicador evidencia que el número de personas activas en el mercado laboral, ya sea trabajando o buscando empleo, se mantiene constante, lo que sugiere una dinámica sostenida en la fuerza de trabajo del país</w:t>
      </w:r>
      <w:r w:rsidR="004A792F">
        <w:rPr>
          <w:rFonts w:ascii="Arial" w:hAnsi="Arial" w:cs="Arial"/>
          <w:lang w:val="es-ES"/>
        </w:rPr>
        <w:t>, tal como se puede evidenciar en la siguiente gráfica:</w:t>
      </w:r>
      <w:r w:rsidR="00890BCD">
        <w:rPr>
          <w:rFonts w:ascii="Arial" w:hAnsi="Arial" w:cs="Arial"/>
          <w:lang w:val="es-ES"/>
        </w:rPr>
        <w:t xml:space="preserve"> </w:t>
      </w:r>
    </w:p>
    <w:p w14:paraId="545C4BC9" w14:textId="77777777" w:rsidR="003A5B77" w:rsidRDefault="003A5B77" w:rsidP="00403396">
      <w:pPr>
        <w:spacing w:line="276" w:lineRule="auto"/>
        <w:jc w:val="both"/>
        <w:rPr>
          <w:rFonts w:ascii="Arial" w:hAnsi="Arial" w:cs="Arial"/>
          <w:lang w:val="es-ES"/>
        </w:rPr>
      </w:pPr>
    </w:p>
    <w:p w14:paraId="5FD88313" w14:textId="6764FBCA" w:rsidR="00F577F0" w:rsidRPr="00880613" w:rsidRDefault="00880613" w:rsidP="00403396">
      <w:pPr>
        <w:pStyle w:val="Descripcin"/>
        <w:spacing w:line="276" w:lineRule="auto"/>
        <w:jc w:val="both"/>
        <w:rPr>
          <w:rFonts w:ascii="Arial" w:hAnsi="Arial" w:cs="Arial"/>
        </w:rPr>
      </w:pPr>
      <w:r w:rsidRPr="00880613">
        <w:rPr>
          <w:rFonts w:ascii="Arial" w:hAnsi="Arial" w:cs="Arial"/>
        </w:rPr>
        <w:t xml:space="preserve">Gráfica </w:t>
      </w:r>
      <w:r w:rsidRPr="00880613">
        <w:rPr>
          <w:rFonts w:ascii="Arial" w:hAnsi="Arial" w:cs="Arial"/>
        </w:rPr>
        <w:fldChar w:fldCharType="begin"/>
      </w:r>
      <w:r w:rsidRPr="00880613">
        <w:rPr>
          <w:rFonts w:ascii="Arial" w:hAnsi="Arial" w:cs="Arial"/>
        </w:rPr>
        <w:instrText xml:space="preserve"> SEQ Gráfica \* ARABIC </w:instrText>
      </w:r>
      <w:r w:rsidRPr="00880613">
        <w:rPr>
          <w:rFonts w:ascii="Arial" w:hAnsi="Arial" w:cs="Arial"/>
        </w:rPr>
        <w:fldChar w:fldCharType="separate"/>
      </w:r>
      <w:r w:rsidR="00FA2713">
        <w:rPr>
          <w:rFonts w:ascii="Arial" w:hAnsi="Arial" w:cs="Arial"/>
          <w:noProof/>
        </w:rPr>
        <w:t>4</w:t>
      </w:r>
      <w:r w:rsidRPr="00880613">
        <w:rPr>
          <w:rFonts w:ascii="Arial" w:hAnsi="Arial" w:cs="Arial"/>
        </w:rPr>
        <w:fldChar w:fldCharType="end"/>
      </w:r>
      <w:r w:rsidRPr="00880613">
        <w:rPr>
          <w:rFonts w:ascii="Arial" w:hAnsi="Arial" w:cs="Arial"/>
        </w:rPr>
        <w:t xml:space="preserve"> - Tasa global de participación (TGP), Tasa de ocupación (TO) y Tasa de desocupación (TD)</w:t>
      </w:r>
    </w:p>
    <w:p w14:paraId="711DC36A" w14:textId="77777777" w:rsidR="00030E22" w:rsidRDefault="00030E22" w:rsidP="00403396">
      <w:pPr>
        <w:tabs>
          <w:tab w:val="left" w:pos="8364"/>
        </w:tabs>
        <w:spacing w:line="276" w:lineRule="auto"/>
        <w:ind w:right="-142"/>
        <w:jc w:val="both"/>
        <w:rPr>
          <w:rFonts w:ascii="Arial" w:hAnsi="Arial" w:cs="Arial"/>
        </w:rPr>
      </w:pPr>
    </w:p>
    <w:p w14:paraId="1F825BB5" w14:textId="61766BD9" w:rsidR="00F577F0" w:rsidRDefault="009D1863" w:rsidP="00403396">
      <w:pPr>
        <w:tabs>
          <w:tab w:val="left" w:pos="8364"/>
        </w:tabs>
        <w:spacing w:line="276" w:lineRule="auto"/>
        <w:ind w:right="-142"/>
        <w:jc w:val="both"/>
        <w:rPr>
          <w:rFonts w:ascii="Arial" w:hAnsi="Arial" w:cs="Arial"/>
        </w:rPr>
      </w:pPr>
      <w:r w:rsidRPr="009D1863">
        <w:rPr>
          <w:rFonts w:ascii="Arial" w:hAnsi="Arial" w:cs="Arial"/>
          <w:noProof/>
        </w:rPr>
        <w:drawing>
          <wp:inline distT="0" distB="0" distL="0" distR="0" wp14:anchorId="17144C49" wp14:editId="5E9853C2">
            <wp:extent cx="5609866" cy="1832384"/>
            <wp:effectExtent l="19050" t="19050" r="10160" b="15875"/>
            <wp:docPr id="192908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8988" name=""/>
                    <pic:cNvPicPr/>
                  </pic:nvPicPr>
                  <pic:blipFill>
                    <a:blip r:embed="rId21"/>
                    <a:stretch>
                      <a:fillRect/>
                    </a:stretch>
                  </pic:blipFill>
                  <pic:spPr>
                    <a:xfrm>
                      <a:off x="0" y="0"/>
                      <a:ext cx="5663148" cy="1849788"/>
                    </a:xfrm>
                    <a:prstGeom prst="rect">
                      <a:avLst/>
                    </a:prstGeom>
                    <a:ln w="3175">
                      <a:solidFill>
                        <a:schemeClr val="tx1"/>
                      </a:solidFill>
                    </a:ln>
                  </pic:spPr>
                </pic:pic>
              </a:graphicData>
            </a:graphic>
          </wp:inline>
        </w:drawing>
      </w:r>
    </w:p>
    <w:p w14:paraId="7A6A3ACA" w14:textId="2B54006A" w:rsidR="009D1863" w:rsidRPr="009A586E" w:rsidRDefault="005D19E6" w:rsidP="00403396">
      <w:pPr>
        <w:tabs>
          <w:tab w:val="left" w:pos="8364"/>
        </w:tabs>
        <w:spacing w:line="276" w:lineRule="auto"/>
        <w:ind w:right="-142"/>
        <w:jc w:val="both"/>
        <w:rPr>
          <w:rFonts w:ascii="Arial" w:hAnsi="Arial" w:cs="Arial"/>
          <w:i/>
          <w:iCs/>
          <w:sz w:val="20"/>
          <w:szCs w:val="20"/>
        </w:rPr>
      </w:pPr>
      <w:r w:rsidRPr="009A586E">
        <w:rPr>
          <w:rFonts w:ascii="Arial" w:hAnsi="Arial" w:cs="Arial"/>
          <w:i/>
          <w:iCs/>
          <w:sz w:val="20"/>
          <w:szCs w:val="20"/>
        </w:rPr>
        <w:t>Fuente: Boletín técnico DANE, información a cierre 28 de febrero de 202</w:t>
      </w:r>
      <w:r w:rsidR="0014442F" w:rsidRPr="009A586E">
        <w:rPr>
          <w:rFonts w:ascii="Arial" w:hAnsi="Arial" w:cs="Arial"/>
          <w:i/>
          <w:iCs/>
          <w:sz w:val="20"/>
          <w:szCs w:val="20"/>
        </w:rPr>
        <w:t>6</w:t>
      </w:r>
      <w:r w:rsidRPr="009A586E">
        <w:rPr>
          <w:rFonts w:ascii="Arial" w:hAnsi="Arial" w:cs="Arial"/>
          <w:i/>
          <w:iCs/>
          <w:sz w:val="20"/>
          <w:szCs w:val="20"/>
        </w:rPr>
        <w:t xml:space="preserve">. Consultado en: </w:t>
      </w:r>
      <w:hyperlink r:id="rId22" w:history="1">
        <w:r w:rsidRPr="009A586E">
          <w:rPr>
            <w:rStyle w:val="Hipervnculo"/>
            <w:rFonts w:ascii="Arial" w:hAnsi="Arial" w:cs="Arial"/>
            <w:i/>
            <w:iCs/>
            <w:sz w:val="20"/>
            <w:szCs w:val="20"/>
          </w:rPr>
          <w:t>https://www.dane.gov.co/index.php/estadisticas-por-tema/mercado-laboral/empleo-y-desempleo</w:t>
        </w:r>
      </w:hyperlink>
    </w:p>
    <w:p w14:paraId="5C41D610" w14:textId="77777777" w:rsidR="005D19E6" w:rsidRDefault="005D19E6" w:rsidP="00403396">
      <w:pPr>
        <w:tabs>
          <w:tab w:val="left" w:pos="8364"/>
        </w:tabs>
        <w:spacing w:line="276" w:lineRule="auto"/>
        <w:ind w:right="-142"/>
        <w:jc w:val="both"/>
        <w:rPr>
          <w:rFonts w:ascii="Arial" w:hAnsi="Arial" w:cs="Arial"/>
        </w:rPr>
      </w:pPr>
    </w:p>
    <w:p w14:paraId="21CEB454" w14:textId="7C72E111" w:rsidR="00EE1476" w:rsidRDefault="00EE1476" w:rsidP="00403396">
      <w:pPr>
        <w:spacing w:line="276" w:lineRule="auto"/>
        <w:jc w:val="both"/>
        <w:rPr>
          <w:rFonts w:ascii="Arial" w:hAnsi="Arial" w:cs="Arial"/>
          <w:lang w:val="es-ES"/>
        </w:rPr>
      </w:pPr>
      <w:r>
        <w:rPr>
          <w:rFonts w:ascii="Arial" w:hAnsi="Arial" w:cs="Arial"/>
          <w:lang w:val="es-ES"/>
        </w:rPr>
        <w:t xml:space="preserve">A manera de conclusión, la tasa de ocupación </w:t>
      </w:r>
      <w:r w:rsidR="00905EE0">
        <w:rPr>
          <w:rFonts w:ascii="Arial" w:hAnsi="Arial" w:cs="Arial"/>
          <w:lang w:val="es-ES"/>
        </w:rPr>
        <w:t xml:space="preserve">de la presente vigencia </w:t>
      </w:r>
      <w:r>
        <w:rPr>
          <w:rFonts w:ascii="Arial" w:hAnsi="Arial" w:cs="Arial"/>
          <w:lang w:val="es-ES"/>
        </w:rPr>
        <w:t>fue del 58,7%, ligeramente superior a la registrada en el mismo mes del año anterior, que fue del 58,0%. Este incremento, aunque mode</w:t>
      </w:r>
      <w:r w:rsidR="00905EE0">
        <w:rPr>
          <w:rFonts w:ascii="Arial" w:hAnsi="Arial" w:cs="Arial"/>
          <w:lang w:val="es-ES"/>
        </w:rPr>
        <w:t>rado</w:t>
      </w:r>
      <w:r>
        <w:rPr>
          <w:rFonts w:ascii="Arial" w:hAnsi="Arial" w:cs="Arial"/>
          <w:lang w:val="es-ES"/>
        </w:rPr>
        <w:t>, confirma la tendencia positiva en la generación de empleo y la absorción de la fuerza laboral en el mercado colombiano.</w:t>
      </w:r>
    </w:p>
    <w:p w14:paraId="0433FE96" w14:textId="77777777" w:rsidR="00BD71EF" w:rsidRDefault="00BD71EF" w:rsidP="00403396">
      <w:pPr>
        <w:spacing w:line="276" w:lineRule="auto"/>
        <w:jc w:val="both"/>
        <w:rPr>
          <w:rFonts w:ascii="Arial" w:hAnsi="Arial" w:cs="Arial"/>
          <w:lang w:val="es-ES"/>
        </w:rPr>
      </w:pPr>
    </w:p>
    <w:p w14:paraId="5CD293CA" w14:textId="77777777" w:rsidR="00B27B9F" w:rsidRDefault="00BD71EF" w:rsidP="00403396">
      <w:pPr>
        <w:tabs>
          <w:tab w:val="left" w:pos="8364"/>
        </w:tabs>
        <w:spacing w:line="276" w:lineRule="auto"/>
        <w:ind w:right="-142"/>
        <w:jc w:val="both"/>
        <w:rPr>
          <w:rFonts w:ascii="Arial" w:eastAsia="Arial" w:hAnsi="Arial" w:cs="Arial"/>
        </w:rPr>
      </w:pPr>
      <w:r>
        <w:rPr>
          <w:rFonts w:ascii="Arial" w:hAnsi="Arial" w:cs="Arial"/>
          <w:lang w:val="es-ES"/>
        </w:rPr>
        <w:t xml:space="preserve">De igual manera, y en consideración a lo anterior, </w:t>
      </w:r>
      <w:r w:rsidR="00B27B9F">
        <w:rPr>
          <w:rFonts w:ascii="Arial" w:eastAsia="Arial" w:hAnsi="Arial" w:cs="Arial"/>
        </w:rPr>
        <w:t>a continuación se presenta la variación anual y contribuciones de los componentes de ingreso nominal, reportados por el DANE para los años 2024 y 2025:</w:t>
      </w:r>
    </w:p>
    <w:p w14:paraId="0D33F452" w14:textId="157C9210" w:rsidR="00BD71EF" w:rsidRDefault="00BD71EF" w:rsidP="00403396">
      <w:pPr>
        <w:spacing w:line="276" w:lineRule="auto"/>
        <w:jc w:val="both"/>
        <w:rPr>
          <w:rFonts w:ascii="Arial" w:hAnsi="Arial" w:cs="Arial"/>
        </w:rPr>
      </w:pPr>
    </w:p>
    <w:p w14:paraId="44AE1557" w14:textId="7A8609E5" w:rsidR="00773CA7" w:rsidRDefault="00773CA7" w:rsidP="00403396">
      <w:pPr>
        <w:spacing w:line="276" w:lineRule="auto"/>
        <w:jc w:val="both"/>
        <w:rPr>
          <w:rFonts w:ascii="Arial" w:eastAsia="Arial" w:hAnsi="Arial" w:cs="Arial"/>
          <w:b/>
          <w:bCs/>
          <w:color w:val="000000"/>
        </w:rPr>
      </w:pPr>
      <w:r>
        <w:rPr>
          <w:rFonts w:ascii="Arial" w:eastAsia="Arial" w:hAnsi="Arial" w:cs="Arial"/>
          <w:b/>
          <w:bCs/>
          <w:color w:val="000000"/>
        </w:rPr>
        <w:t xml:space="preserve">Ilustración </w:t>
      </w:r>
      <w:r w:rsidR="008E5644">
        <w:rPr>
          <w:rFonts w:ascii="Arial" w:eastAsia="Arial" w:hAnsi="Arial" w:cs="Arial"/>
          <w:b/>
          <w:bCs/>
          <w:color w:val="000000"/>
        </w:rPr>
        <w:t xml:space="preserve">2 </w:t>
      </w:r>
      <w:r>
        <w:rPr>
          <w:rFonts w:ascii="Arial" w:eastAsia="Arial" w:hAnsi="Arial" w:cs="Arial"/>
          <w:b/>
          <w:bCs/>
          <w:color w:val="000000"/>
        </w:rPr>
        <w:t>- Variación anual y mercado laboral</w:t>
      </w:r>
      <w:r w:rsidR="0025548B">
        <w:rPr>
          <w:rFonts w:ascii="Arial" w:eastAsia="Arial" w:hAnsi="Arial" w:cs="Arial"/>
          <w:b/>
          <w:bCs/>
          <w:color w:val="000000"/>
        </w:rPr>
        <w:t xml:space="preserve"> por rama de actividad comercial</w:t>
      </w:r>
    </w:p>
    <w:p w14:paraId="3F3FA81F" w14:textId="77777777" w:rsidR="00773CA7" w:rsidRDefault="00773CA7" w:rsidP="00403396">
      <w:pPr>
        <w:spacing w:line="276" w:lineRule="auto"/>
        <w:jc w:val="both"/>
        <w:rPr>
          <w:rFonts w:ascii="Arial" w:eastAsia="Arial" w:hAnsi="Arial" w:cs="Arial"/>
          <w:b/>
          <w:bCs/>
          <w:color w:val="000000"/>
        </w:rPr>
      </w:pPr>
    </w:p>
    <w:p w14:paraId="039B66A0" w14:textId="28204E70" w:rsidR="00BD71EF" w:rsidRDefault="0043354A" w:rsidP="00403396">
      <w:pPr>
        <w:spacing w:line="276" w:lineRule="auto"/>
        <w:jc w:val="both"/>
        <w:rPr>
          <w:rFonts w:ascii="Arial" w:hAnsi="Arial" w:cs="Arial"/>
          <w:lang w:val="es-ES"/>
        </w:rPr>
      </w:pPr>
      <w:r>
        <w:rPr>
          <w:rFonts w:ascii="Arial" w:eastAsia="Arial" w:hAnsi="Arial" w:cs="Arial"/>
          <w:b/>
          <w:bCs/>
          <w:noProof/>
          <w:color w:val="000000"/>
        </w:rPr>
        <w:drawing>
          <wp:inline distT="0" distB="0" distL="0" distR="0" wp14:anchorId="7A6DD4B5" wp14:editId="33DD71EF">
            <wp:extent cx="5609643" cy="2407279"/>
            <wp:effectExtent l="19050" t="19050" r="10160" b="12700"/>
            <wp:docPr id="9" name="image13.png" descr="Tabl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3.png" descr="Tabla&#10;&#10;El contenido generado por IA puede ser incorrecto."/>
                    <pic:cNvPicPr preferRelativeResize="0"/>
                  </pic:nvPicPr>
                  <pic:blipFill rotWithShape="1">
                    <a:blip r:embed="rId23"/>
                    <a:srcRect t="3314" r="1586" b="2898"/>
                    <a:stretch>
                      <a:fillRect/>
                    </a:stretch>
                  </pic:blipFill>
                  <pic:spPr bwMode="auto">
                    <a:xfrm>
                      <a:off x="0" y="0"/>
                      <a:ext cx="5628658" cy="241543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BE14287" w14:textId="77777777" w:rsidR="00D523B9" w:rsidRPr="0034605A" w:rsidRDefault="00D523B9" w:rsidP="00403396">
      <w:pPr>
        <w:tabs>
          <w:tab w:val="left" w:pos="8364"/>
        </w:tabs>
        <w:spacing w:line="276" w:lineRule="auto"/>
        <w:ind w:right="-142"/>
        <w:rPr>
          <w:rFonts w:ascii="Arial" w:eastAsia="Arial" w:hAnsi="Arial" w:cs="Arial"/>
          <w:i/>
          <w:iCs/>
          <w:sz w:val="20"/>
          <w:szCs w:val="20"/>
        </w:rPr>
      </w:pPr>
      <w:r w:rsidRPr="0034605A">
        <w:rPr>
          <w:rFonts w:ascii="Arial" w:eastAsia="Arial" w:hAnsi="Arial" w:cs="Arial"/>
          <w:i/>
          <w:iCs/>
          <w:sz w:val="20"/>
          <w:szCs w:val="20"/>
        </w:rPr>
        <w:t xml:space="preserve">Fuente: DANE, Principales indicadores del mercado Laboral, consultado en: </w:t>
      </w:r>
      <w:hyperlink r:id="rId24">
        <w:r w:rsidRPr="0034605A">
          <w:rPr>
            <w:rFonts w:ascii="Arial" w:eastAsia="Arial" w:hAnsi="Arial" w:cs="Arial"/>
            <w:i/>
            <w:iCs/>
            <w:color w:val="0000FF"/>
            <w:sz w:val="20"/>
            <w:szCs w:val="20"/>
            <w:u w:val="single"/>
          </w:rPr>
          <w:t>https://www.dane.gov.co/files/operaciones/GEIH/bol-GEIH-nov2025.pdf</w:t>
        </w:r>
      </w:hyperlink>
    </w:p>
    <w:p w14:paraId="1BC2254A" w14:textId="77777777" w:rsidR="00D523B9" w:rsidRDefault="00D523B9" w:rsidP="00403396">
      <w:pPr>
        <w:tabs>
          <w:tab w:val="left" w:pos="8364"/>
        </w:tabs>
        <w:spacing w:line="276" w:lineRule="auto"/>
        <w:ind w:right="-142"/>
        <w:rPr>
          <w:rFonts w:ascii="Arial" w:eastAsia="Arial" w:hAnsi="Arial" w:cs="Arial"/>
        </w:rPr>
      </w:pPr>
    </w:p>
    <w:p w14:paraId="021D3F1C" w14:textId="77777777" w:rsidR="00D523B9" w:rsidRDefault="00D523B9" w:rsidP="00403396">
      <w:pPr>
        <w:tabs>
          <w:tab w:val="left" w:pos="8364"/>
        </w:tabs>
        <w:spacing w:line="276" w:lineRule="auto"/>
        <w:ind w:right="-142"/>
        <w:jc w:val="both"/>
        <w:rPr>
          <w:rFonts w:ascii="Arial" w:eastAsia="Arial" w:hAnsi="Arial" w:cs="Arial"/>
        </w:rPr>
      </w:pPr>
      <w:r>
        <w:rPr>
          <w:rFonts w:ascii="Arial" w:eastAsia="Arial" w:hAnsi="Arial" w:cs="Arial"/>
        </w:rPr>
        <w:t xml:space="preserve">Por consiguiente, con la anterior tabla de población ocupada por rama de actividad económica en Colombia, se observa que el sector agrícola continúa siendo el mayor empleador con 3,598 miles de personas (14.6% de la población ocupada), mostrando un crecimiento de 312 mil empleos y contribuyendo con 1.3 puntos porcentuales al crecimiento total. Se destaca el dinamismo del sector de comercio y reparación de vehículos con 4,140 miles de ocupados (16.8% de distribución), aunque su contribución marginal al crecimiento es apenas 0.3 p.p. Preocupa la contracción en sectores clave como las industrias manufactureras (-102 mil empleos, -0.4 p.p. de contribución) y actividades profesionales y técnicas (-49 mil empleos, -0.2 p.p.), lo que sugiere una posible pérdida de competitividad en actividades de mayor valor agregado. </w:t>
      </w:r>
    </w:p>
    <w:p w14:paraId="43D056E8" w14:textId="77777777" w:rsidR="003625E9" w:rsidRDefault="003625E9" w:rsidP="00403396">
      <w:pPr>
        <w:tabs>
          <w:tab w:val="left" w:pos="8364"/>
        </w:tabs>
        <w:spacing w:line="276" w:lineRule="auto"/>
        <w:ind w:right="-142"/>
        <w:jc w:val="both"/>
        <w:rPr>
          <w:rFonts w:ascii="Arial" w:eastAsia="Arial" w:hAnsi="Arial" w:cs="Arial"/>
        </w:rPr>
      </w:pPr>
    </w:p>
    <w:p w14:paraId="5E805F77" w14:textId="44C3B375" w:rsidR="003E2891" w:rsidRDefault="003E2891" w:rsidP="00403396">
      <w:pPr>
        <w:tabs>
          <w:tab w:val="left" w:pos="8364"/>
        </w:tabs>
        <w:spacing w:line="276" w:lineRule="auto"/>
        <w:ind w:right="-142"/>
        <w:jc w:val="both"/>
        <w:rPr>
          <w:rFonts w:ascii="Arial" w:eastAsia="Arial" w:hAnsi="Arial" w:cs="Arial"/>
        </w:rPr>
      </w:pPr>
      <w:r>
        <w:rPr>
          <w:rFonts w:ascii="Arial" w:eastAsia="Arial" w:hAnsi="Arial" w:cs="Arial"/>
        </w:rPr>
        <w:t xml:space="preserve">En cuanto al número de personas ocupadas por sector de la economía, se resalta que para </w:t>
      </w:r>
      <w:r w:rsidR="00390FF7">
        <w:rPr>
          <w:rFonts w:ascii="Arial" w:eastAsia="Arial" w:hAnsi="Arial" w:cs="Arial"/>
        </w:rPr>
        <w:t>la rama de actividad “</w:t>
      </w:r>
      <w:r w:rsidR="001E03DF">
        <w:rPr>
          <w:rFonts w:ascii="Arial" w:eastAsia="Arial" w:hAnsi="Arial" w:cs="Arial"/>
        </w:rPr>
        <w:t>transporte y almacenamiento</w:t>
      </w:r>
      <w:r w:rsidR="00F56F21">
        <w:rPr>
          <w:rFonts w:ascii="Arial" w:eastAsia="Arial" w:hAnsi="Arial" w:cs="Arial"/>
        </w:rPr>
        <w:t xml:space="preserve">” tuvo una variación absoluta de </w:t>
      </w:r>
      <w:r w:rsidR="00E74B99">
        <w:rPr>
          <w:rFonts w:ascii="Arial" w:eastAsia="Arial" w:hAnsi="Arial" w:cs="Arial"/>
        </w:rPr>
        <w:t>98</w:t>
      </w:r>
      <w:r w:rsidR="00FE600D">
        <w:rPr>
          <w:rFonts w:ascii="Arial" w:eastAsia="Arial" w:hAnsi="Arial" w:cs="Arial"/>
        </w:rPr>
        <w:t>, en relación con la información reportada de noviembre 2024 comparado con noviembre 2025</w:t>
      </w:r>
      <w:r w:rsidR="0025548B">
        <w:rPr>
          <w:rFonts w:ascii="Arial" w:eastAsia="Arial" w:hAnsi="Arial" w:cs="Arial"/>
        </w:rPr>
        <w:t xml:space="preserve">, tal como se muestra en la anterior </w:t>
      </w:r>
      <w:r w:rsidR="00E10D3F">
        <w:rPr>
          <w:rFonts w:ascii="Arial" w:eastAsia="Arial" w:hAnsi="Arial" w:cs="Arial"/>
        </w:rPr>
        <w:t>ilustración</w:t>
      </w:r>
      <w:r w:rsidR="00FE600D">
        <w:rPr>
          <w:rFonts w:ascii="Arial" w:eastAsia="Arial" w:hAnsi="Arial" w:cs="Arial"/>
        </w:rPr>
        <w:t>.</w:t>
      </w:r>
    </w:p>
    <w:p w14:paraId="0F9F0482" w14:textId="77777777" w:rsidR="00DE4AFE" w:rsidRDefault="00DE4AFE" w:rsidP="00403396">
      <w:pPr>
        <w:spacing w:line="276" w:lineRule="auto"/>
        <w:jc w:val="both"/>
        <w:rPr>
          <w:rFonts w:ascii="Arial" w:hAnsi="Arial" w:cs="Arial"/>
          <w:lang w:val="es-ES"/>
        </w:rPr>
      </w:pPr>
    </w:p>
    <w:p w14:paraId="2F10B49B" w14:textId="77777777" w:rsidR="00644C28" w:rsidRDefault="00644C28" w:rsidP="00403396">
      <w:pPr>
        <w:tabs>
          <w:tab w:val="left" w:pos="8364"/>
        </w:tabs>
        <w:spacing w:line="276" w:lineRule="auto"/>
        <w:ind w:right="-142"/>
        <w:jc w:val="both"/>
        <w:rPr>
          <w:rFonts w:ascii="Arial" w:hAnsi="Arial" w:cs="Arial"/>
        </w:rPr>
      </w:pPr>
    </w:p>
    <w:p w14:paraId="54336A81" w14:textId="77777777" w:rsidR="00DD2E52" w:rsidRPr="00EE2246" w:rsidRDefault="00DD2E52" w:rsidP="00741DE0">
      <w:pPr>
        <w:pStyle w:val="Prrafodelista"/>
        <w:numPr>
          <w:ilvl w:val="1"/>
          <w:numId w:val="4"/>
        </w:numPr>
        <w:spacing w:line="276" w:lineRule="auto"/>
        <w:rPr>
          <w:rFonts w:ascii="Arial" w:hAnsi="Arial" w:cs="Arial"/>
          <w:b/>
          <w:bCs/>
        </w:rPr>
      </w:pPr>
      <w:r w:rsidRPr="00EE2246">
        <w:rPr>
          <w:rFonts w:ascii="Arial" w:hAnsi="Arial" w:cs="Arial"/>
          <w:b/>
          <w:bCs/>
        </w:rPr>
        <w:t xml:space="preserve">Encuesta Mensual de Agencias de Viaje (EMAV) </w:t>
      </w:r>
    </w:p>
    <w:p w14:paraId="4FF5C47D" w14:textId="77777777" w:rsidR="00301FC0" w:rsidRDefault="00301FC0" w:rsidP="00403396">
      <w:pPr>
        <w:tabs>
          <w:tab w:val="left" w:pos="8364"/>
        </w:tabs>
        <w:spacing w:line="276" w:lineRule="auto"/>
        <w:ind w:right="-142"/>
        <w:jc w:val="both"/>
        <w:rPr>
          <w:rFonts w:ascii="Arial" w:hAnsi="Arial" w:cs="Arial"/>
        </w:rPr>
      </w:pPr>
    </w:p>
    <w:p w14:paraId="577BB02D" w14:textId="77777777" w:rsidR="00220682" w:rsidRPr="00DD2E52" w:rsidRDefault="00220682" w:rsidP="00403396">
      <w:pPr>
        <w:tabs>
          <w:tab w:val="left" w:pos="8364"/>
        </w:tabs>
        <w:spacing w:line="276" w:lineRule="auto"/>
        <w:ind w:right="-142"/>
        <w:jc w:val="both"/>
        <w:rPr>
          <w:rFonts w:ascii="Arial" w:hAnsi="Arial" w:cs="Arial"/>
        </w:rPr>
      </w:pPr>
      <w:r w:rsidRPr="00F02F04">
        <w:rPr>
          <w:rFonts w:ascii="Arial" w:hAnsi="Arial" w:cs="Arial"/>
        </w:rPr>
        <w:t xml:space="preserve">La Encuesta Mensual de Agencias de Viaje (EMAV) es un estudio realizado por el </w:t>
      </w:r>
      <w:r w:rsidRPr="00DD2E52">
        <w:rPr>
          <w:rFonts w:ascii="Arial" w:hAnsi="Arial" w:cs="Arial"/>
        </w:rPr>
        <w:t>Departamento Administrativo Nacional de Estadística (DANE) para recopilar datos sobre las empresas de turismo en Colombia. Esta encuesta se centra en las empresas que ofrecen paquetes de viajes y servicios de operadores turísticos, proporcionando información valiosa sobre el sector turístico a través de índices, variaciones e indicadores.</w:t>
      </w:r>
    </w:p>
    <w:p w14:paraId="19037937" w14:textId="77777777" w:rsidR="00DD2E52" w:rsidRPr="00DD2E52" w:rsidRDefault="00DD2E52" w:rsidP="00403396">
      <w:pPr>
        <w:tabs>
          <w:tab w:val="left" w:pos="8364"/>
        </w:tabs>
        <w:spacing w:line="276" w:lineRule="auto"/>
        <w:ind w:right="-142"/>
        <w:jc w:val="both"/>
        <w:rPr>
          <w:rFonts w:ascii="Arial" w:hAnsi="Arial" w:cs="Arial"/>
        </w:rPr>
      </w:pPr>
    </w:p>
    <w:p w14:paraId="4F4884DD" w14:textId="25A1AD7E" w:rsidR="00A96373" w:rsidRPr="00A96373" w:rsidRDefault="00EF4FBC" w:rsidP="00403396">
      <w:pPr>
        <w:spacing w:line="276" w:lineRule="auto"/>
        <w:jc w:val="both"/>
      </w:pPr>
      <w:r w:rsidRPr="00EF4FBC">
        <w:rPr>
          <w:rFonts w:ascii="Arial" w:hAnsi="Arial" w:cs="Arial"/>
          <w:color w:val="000000"/>
        </w:rPr>
        <w:t>En marzo de 2026, los ingresos nominales crecieron 0,6% respecto al mismo mes de 2025; el personal ocupado bajó 4,5% y el salario nominal promedio subió 14,9%. El principal factor del aumento fue "otros ingresos", que aportó 4,0 puntos porcentuales a la variación total.</w:t>
      </w:r>
    </w:p>
    <w:p w14:paraId="0287E583" w14:textId="77777777" w:rsidR="00A96373" w:rsidRDefault="00A96373" w:rsidP="00403396">
      <w:pPr>
        <w:tabs>
          <w:tab w:val="left" w:pos="8364"/>
        </w:tabs>
        <w:spacing w:line="276" w:lineRule="auto"/>
        <w:ind w:right="-142"/>
        <w:jc w:val="both"/>
      </w:pPr>
    </w:p>
    <w:p w14:paraId="2E84006F" w14:textId="691FAE90" w:rsidR="00220682" w:rsidRPr="003B76FA" w:rsidRDefault="00F50E77" w:rsidP="00403396">
      <w:pPr>
        <w:tabs>
          <w:tab w:val="left" w:pos="8364"/>
        </w:tabs>
        <w:spacing w:line="276" w:lineRule="auto"/>
        <w:ind w:right="-142"/>
        <w:jc w:val="both"/>
        <w:rPr>
          <w:rFonts w:ascii="Arial" w:hAnsi="Arial" w:cs="Arial"/>
        </w:rPr>
      </w:pPr>
      <w:r>
        <w:rPr>
          <w:rFonts w:ascii="Arial" w:hAnsi="Arial" w:cs="Arial"/>
        </w:rPr>
        <w:t xml:space="preserve">A continuación, se muestra de manera </w:t>
      </w:r>
      <w:r w:rsidR="00220682" w:rsidRPr="003B76FA">
        <w:rPr>
          <w:rFonts w:ascii="Arial" w:hAnsi="Arial" w:cs="Arial"/>
        </w:rPr>
        <w:t>gráfica</w:t>
      </w:r>
      <w:r>
        <w:rPr>
          <w:rFonts w:ascii="Arial" w:hAnsi="Arial" w:cs="Arial"/>
        </w:rPr>
        <w:t xml:space="preserve"> </w:t>
      </w:r>
      <w:r w:rsidR="00220682" w:rsidRPr="003B76FA">
        <w:rPr>
          <w:rFonts w:ascii="Arial" w:hAnsi="Arial" w:cs="Arial"/>
        </w:rPr>
        <w:t xml:space="preserve">la variación anual de los ingresos nominales, según la encuentra Mensual de Agencias de Viaje: </w:t>
      </w:r>
    </w:p>
    <w:p w14:paraId="2D49120B" w14:textId="77777777" w:rsidR="003B76FA" w:rsidRPr="003B76FA" w:rsidRDefault="003B76FA" w:rsidP="00403396">
      <w:pPr>
        <w:tabs>
          <w:tab w:val="left" w:pos="8364"/>
        </w:tabs>
        <w:spacing w:line="276" w:lineRule="auto"/>
        <w:ind w:right="-142"/>
        <w:jc w:val="both"/>
        <w:rPr>
          <w:rFonts w:ascii="Arial" w:hAnsi="Arial" w:cs="Arial"/>
        </w:rPr>
      </w:pPr>
    </w:p>
    <w:p w14:paraId="19116A7C" w14:textId="7F73D867" w:rsidR="00220682" w:rsidRPr="008E5644" w:rsidRDefault="00220682" w:rsidP="00403396">
      <w:pPr>
        <w:pStyle w:val="Descripcin"/>
        <w:spacing w:line="276" w:lineRule="auto"/>
        <w:jc w:val="both"/>
        <w:rPr>
          <w:rFonts w:ascii="Arial" w:eastAsia="Verdana" w:hAnsi="Arial" w:cs="Arial"/>
          <w:szCs w:val="22"/>
          <w:lang w:val="es"/>
        </w:rPr>
      </w:pPr>
      <w:r w:rsidRPr="008E5644">
        <w:rPr>
          <w:rFonts w:ascii="Arial" w:eastAsia="Verdana" w:hAnsi="Arial" w:cs="Arial"/>
          <w:szCs w:val="22"/>
          <w:lang w:val="es"/>
        </w:rPr>
        <w:t xml:space="preserve">Gráfica </w:t>
      </w:r>
      <w:r w:rsidRPr="008E5644">
        <w:rPr>
          <w:rFonts w:ascii="Arial" w:eastAsia="Verdana" w:hAnsi="Arial" w:cs="Arial"/>
          <w:szCs w:val="22"/>
          <w:lang w:val="es"/>
        </w:rPr>
        <w:fldChar w:fldCharType="begin"/>
      </w:r>
      <w:r w:rsidRPr="008E5644">
        <w:rPr>
          <w:rFonts w:ascii="Arial" w:eastAsia="Verdana" w:hAnsi="Arial" w:cs="Arial"/>
          <w:szCs w:val="22"/>
          <w:lang w:val="es"/>
        </w:rPr>
        <w:instrText xml:space="preserve"> SEQ Gráfica \* ARABIC </w:instrText>
      </w:r>
      <w:r w:rsidRPr="008E5644">
        <w:rPr>
          <w:rFonts w:ascii="Arial" w:eastAsia="Verdana" w:hAnsi="Arial" w:cs="Arial"/>
          <w:szCs w:val="22"/>
          <w:lang w:val="es"/>
        </w:rPr>
        <w:fldChar w:fldCharType="separate"/>
      </w:r>
      <w:r w:rsidRPr="008E5644">
        <w:rPr>
          <w:rFonts w:ascii="Arial" w:eastAsia="Verdana" w:hAnsi="Arial" w:cs="Arial"/>
          <w:szCs w:val="22"/>
          <w:lang w:val="es"/>
        </w:rPr>
        <w:t>4</w:t>
      </w:r>
      <w:r w:rsidRPr="008E5644">
        <w:rPr>
          <w:rFonts w:ascii="Arial" w:eastAsia="Verdana" w:hAnsi="Arial" w:cs="Arial"/>
          <w:szCs w:val="22"/>
          <w:lang w:val="es"/>
        </w:rPr>
        <w:fldChar w:fldCharType="end"/>
      </w:r>
      <w:r w:rsidRPr="008E5644">
        <w:rPr>
          <w:rFonts w:ascii="Arial" w:eastAsia="Verdana" w:hAnsi="Arial" w:cs="Arial"/>
          <w:szCs w:val="22"/>
          <w:lang w:val="es"/>
        </w:rPr>
        <w:t xml:space="preserve"> - Variación anual de los ingresos nominales – EMAV </w:t>
      </w:r>
      <w:r w:rsidR="00FC644E" w:rsidRPr="008E5644">
        <w:rPr>
          <w:rFonts w:ascii="Arial" w:eastAsia="Verdana" w:hAnsi="Arial" w:cs="Arial"/>
          <w:szCs w:val="22"/>
          <w:lang w:val="es"/>
        </w:rPr>
        <w:t xml:space="preserve">marzo </w:t>
      </w:r>
      <w:r w:rsidRPr="008E5644">
        <w:rPr>
          <w:rFonts w:ascii="Arial" w:eastAsia="Verdana" w:hAnsi="Arial" w:cs="Arial"/>
          <w:szCs w:val="22"/>
          <w:lang w:val="es"/>
        </w:rPr>
        <w:t>202</w:t>
      </w:r>
      <w:r w:rsidR="00FC644E" w:rsidRPr="008E5644">
        <w:rPr>
          <w:rFonts w:ascii="Arial" w:eastAsia="Verdana" w:hAnsi="Arial" w:cs="Arial"/>
          <w:szCs w:val="22"/>
          <w:lang w:val="es"/>
        </w:rPr>
        <w:t>5</w:t>
      </w:r>
      <w:r w:rsidRPr="008E5644">
        <w:rPr>
          <w:rFonts w:ascii="Arial" w:eastAsia="Verdana" w:hAnsi="Arial" w:cs="Arial"/>
          <w:szCs w:val="22"/>
          <w:lang w:val="es"/>
        </w:rPr>
        <w:t xml:space="preserve"> – </w:t>
      </w:r>
      <w:r w:rsidR="00FC644E" w:rsidRPr="008E5644">
        <w:rPr>
          <w:rFonts w:ascii="Arial" w:eastAsia="Verdana" w:hAnsi="Arial" w:cs="Arial"/>
          <w:szCs w:val="22"/>
          <w:lang w:val="es"/>
        </w:rPr>
        <w:t>marzo 2026</w:t>
      </w:r>
    </w:p>
    <w:p w14:paraId="25DD0FAD" w14:textId="2576837B" w:rsidR="00FC644E" w:rsidRDefault="00214271" w:rsidP="00403396">
      <w:pPr>
        <w:spacing w:line="276" w:lineRule="auto"/>
      </w:pPr>
      <w:r w:rsidRPr="00214271">
        <w:rPr>
          <w:noProof/>
        </w:rPr>
        <w:drawing>
          <wp:inline distT="0" distB="0" distL="0" distR="0" wp14:anchorId="4E9ED9FA" wp14:editId="13162DD0">
            <wp:extent cx="5611373" cy="2751310"/>
            <wp:effectExtent l="19050" t="19050" r="27940" b="11430"/>
            <wp:docPr id="253855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55889" name=""/>
                    <pic:cNvPicPr/>
                  </pic:nvPicPr>
                  <pic:blipFill>
                    <a:blip r:embed="rId25"/>
                    <a:stretch>
                      <a:fillRect/>
                    </a:stretch>
                  </pic:blipFill>
                  <pic:spPr>
                    <a:xfrm>
                      <a:off x="0" y="0"/>
                      <a:ext cx="5636180" cy="2763473"/>
                    </a:xfrm>
                    <a:prstGeom prst="rect">
                      <a:avLst/>
                    </a:prstGeom>
                    <a:ln w="3175">
                      <a:solidFill>
                        <a:schemeClr val="tx1"/>
                      </a:solidFill>
                    </a:ln>
                  </pic:spPr>
                </pic:pic>
              </a:graphicData>
            </a:graphic>
          </wp:inline>
        </w:drawing>
      </w:r>
    </w:p>
    <w:p w14:paraId="39A66DA8" w14:textId="296280B7" w:rsidR="00220682" w:rsidRPr="009C127C" w:rsidRDefault="00220682" w:rsidP="00403396">
      <w:pPr>
        <w:tabs>
          <w:tab w:val="left" w:pos="8364"/>
        </w:tabs>
        <w:spacing w:line="276" w:lineRule="auto"/>
        <w:ind w:right="-142"/>
        <w:jc w:val="both"/>
        <w:rPr>
          <w:rFonts w:ascii="Arial" w:hAnsi="Arial" w:cs="Arial"/>
          <w:i/>
          <w:iCs/>
        </w:rPr>
      </w:pPr>
      <w:r w:rsidRPr="009C127C">
        <w:rPr>
          <w:rFonts w:ascii="Arial" w:hAnsi="Arial" w:cs="Arial"/>
          <w:i/>
          <w:iCs/>
        </w:rPr>
        <w:t xml:space="preserve">Fuente: DANE, 1.1.Encuesta Mensual de Agencias de Viaje (EMAV):), consultado </w:t>
      </w:r>
      <w:r w:rsidR="00654A40" w:rsidRPr="009C127C">
        <w:rPr>
          <w:rFonts w:ascii="Arial" w:hAnsi="Arial" w:cs="Arial"/>
          <w:i/>
          <w:iCs/>
        </w:rPr>
        <w:t>el 27 de marzo de 2026, recuperado de</w:t>
      </w:r>
      <w:r w:rsidRPr="009C127C">
        <w:rPr>
          <w:rFonts w:ascii="Arial" w:hAnsi="Arial" w:cs="Arial"/>
          <w:i/>
          <w:iCs/>
        </w:rPr>
        <w:t xml:space="preserve">: </w:t>
      </w:r>
      <w:hyperlink r:id="rId26" w:history="1">
        <w:r w:rsidR="00654A40" w:rsidRPr="009C127C">
          <w:rPr>
            <w:rStyle w:val="Hipervnculo"/>
            <w:rFonts w:ascii="Arial" w:hAnsi="Arial" w:cs="Arial"/>
            <w:i/>
            <w:iCs/>
          </w:rPr>
          <w:t>https://www.dane.gov.co/index.php/estadisticas-por-tema/servicios/encuesta-mensual-de-agencias-de-viaje-emav</w:t>
        </w:r>
      </w:hyperlink>
    </w:p>
    <w:p w14:paraId="266C6674" w14:textId="77777777" w:rsidR="00654A40" w:rsidRPr="00214271" w:rsidRDefault="00654A40" w:rsidP="00403396">
      <w:pPr>
        <w:tabs>
          <w:tab w:val="left" w:pos="8364"/>
        </w:tabs>
        <w:spacing w:line="276" w:lineRule="auto"/>
        <w:ind w:right="-142"/>
        <w:jc w:val="both"/>
        <w:rPr>
          <w:rFonts w:ascii="Arial" w:hAnsi="Arial" w:cs="Arial"/>
        </w:rPr>
      </w:pPr>
    </w:p>
    <w:p w14:paraId="79FE0696" w14:textId="6B0183DD" w:rsidR="00E41F99" w:rsidRPr="008E6571" w:rsidRDefault="008E6571" w:rsidP="00403396">
      <w:pPr>
        <w:tabs>
          <w:tab w:val="left" w:pos="8364"/>
        </w:tabs>
        <w:spacing w:line="276" w:lineRule="auto"/>
        <w:ind w:right="-142"/>
        <w:jc w:val="both"/>
        <w:rPr>
          <w:rFonts w:ascii="Arial" w:hAnsi="Arial" w:cs="Arial"/>
        </w:rPr>
      </w:pPr>
      <w:r>
        <w:rPr>
          <w:rFonts w:ascii="Arial" w:hAnsi="Arial" w:cs="Arial"/>
        </w:rPr>
        <w:t>Como se muestra en</w:t>
      </w:r>
      <w:r w:rsidR="004525F9">
        <w:rPr>
          <w:rFonts w:ascii="Arial" w:hAnsi="Arial" w:cs="Arial"/>
        </w:rPr>
        <w:t xml:space="preserve"> la anterior gráfica, </w:t>
      </w:r>
      <w:r w:rsidRPr="008E6571">
        <w:rPr>
          <w:rFonts w:ascii="Arial" w:hAnsi="Arial" w:cs="Arial"/>
        </w:rPr>
        <w:t>la Encuesta Mensual de Agencias de Viaje (EMAV) del DANE, la comparación entre marzo de 2025 y marzo de 2026 revela un comportamiento mixto en el sector. Los ingresos experimentaron una desaceleración notable, pasando de un crecimiento del 11,2% en marzo de 2025 a apenas el 0,6% en marzo de 2026, lo que indica una pérdida significativa de dinamismo en la facturación de las agencias de viaje. El personal ocupado mostró un deterioro importante, transitando de una variación positiva del 0,8% a una caída del -4,5%, evidenciando una reducción en la planta de personal del sector. Sin embargo, al igual que en el período anterior, los salarios promedio registraron el comportamiento más destacado, acelerándose del 7,3% al 14,9%, lo que refleja que, a pesar de la contracción en ingresos y empleo, las remuneraciones continuaron incrementándose de forma considerable, posiblemente asociado a ajustes por inflación, incrementos del salario mínimo o una recomposición del personal hacia perfiles mejor remunerados dentro de las agencias de viaje a nivel nacional.</w:t>
      </w:r>
    </w:p>
    <w:p w14:paraId="0FF2E112" w14:textId="77777777" w:rsidR="008E6571" w:rsidRDefault="008E6571" w:rsidP="00403396">
      <w:pPr>
        <w:tabs>
          <w:tab w:val="left" w:pos="8364"/>
        </w:tabs>
        <w:spacing w:line="276" w:lineRule="auto"/>
        <w:ind w:right="-142"/>
        <w:jc w:val="both"/>
        <w:rPr>
          <w:rStyle w:val="Hipervnculo"/>
          <w:rFonts w:ascii="Arial Narrow" w:hAnsi="Arial Narrow"/>
          <w:sz w:val="20"/>
          <w:szCs w:val="20"/>
        </w:rPr>
      </w:pPr>
    </w:p>
    <w:p w14:paraId="40C98891" w14:textId="248DA1EB" w:rsidR="00220682" w:rsidRPr="00737E8D" w:rsidRDefault="00220682" w:rsidP="00741DE0">
      <w:pPr>
        <w:pStyle w:val="Prrafodelista"/>
        <w:numPr>
          <w:ilvl w:val="1"/>
          <w:numId w:val="4"/>
        </w:numPr>
        <w:spacing w:line="276" w:lineRule="auto"/>
        <w:rPr>
          <w:rFonts w:ascii="Arial" w:hAnsi="Arial" w:cs="Arial"/>
          <w:b/>
          <w:bCs/>
        </w:rPr>
      </w:pPr>
      <w:r w:rsidRPr="00737E8D">
        <w:rPr>
          <w:rFonts w:ascii="Arial" w:hAnsi="Arial" w:cs="Arial"/>
          <w:b/>
          <w:bCs/>
        </w:rPr>
        <w:t>Variación anual</w:t>
      </w:r>
      <w:r w:rsidR="00F53F53">
        <w:rPr>
          <w:rFonts w:ascii="Arial" w:hAnsi="Arial" w:cs="Arial"/>
          <w:b/>
          <w:bCs/>
        </w:rPr>
        <w:t xml:space="preserve"> de los ingresos </w:t>
      </w:r>
      <w:r w:rsidRPr="00737E8D">
        <w:rPr>
          <w:rFonts w:ascii="Arial" w:hAnsi="Arial" w:cs="Arial"/>
          <w:b/>
          <w:bCs/>
        </w:rPr>
        <w:t xml:space="preserve">nominales, personal ocupado y salario nominal promedio, Encuesta Mensual de Agencias de Viaje (EMAV) </w:t>
      </w:r>
    </w:p>
    <w:p w14:paraId="04390D00" w14:textId="77777777" w:rsidR="00F207BB" w:rsidRPr="00097E0C" w:rsidRDefault="00F207BB" w:rsidP="00403396">
      <w:pPr>
        <w:pStyle w:val="Prrafodelista"/>
        <w:spacing w:line="276" w:lineRule="auto"/>
        <w:ind w:left="792" w:firstLine="0"/>
        <w:rPr>
          <w:b/>
          <w:bCs/>
        </w:rPr>
      </w:pPr>
    </w:p>
    <w:p w14:paraId="14D8A52A" w14:textId="2B044DDE" w:rsidR="004813A1" w:rsidRDefault="004813A1" w:rsidP="004813A1">
      <w:pPr>
        <w:spacing w:line="276" w:lineRule="auto"/>
        <w:jc w:val="both"/>
        <w:rPr>
          <w:lang w:val="es-ES"/>
        </w:rPr>
      </w:pPr>
      <w:r>
        <w:rPr>
          <w:rFonts w:ascii="Arial" w:hAnsi="Arial" w:cs="Arial"/>
          <w:lang w:val="es-ES"/>
        </w:rPr>
        <w:t>Según el boletín técnico del DANE, a nivel nacional, la variación de los ingresos nominales en marzo de 2026 frente al mismo mes de 2025 fue del 0,6%.</w:t>
      </w:r>
      <w:r>
        <w:rPr>
          <w:lang w:val="es-ES"/>
        </w:rPr>
        <w:t xml:space="preserve"> </w:t>
      </w:r>
      <w:r>
        <w:rPr>
          <w:rFonts w:ascii="Arial" w:hAnsi="Arial" w:cs="Arial"/>
          <w:lang w:val="es-ES"/>
        </w:rPr>
        <w:t>El rubro que más impulsó este resultado positivo fue el de “otros ingresos”, que aportó 4,0 puntos porcentuales al incremento total de los ingresos nominales en el periodo analizado</w:t>
      </w:r>
      <w:r w:rsidR="00EB43E7">
        <w:rPr>
          <w:rFonts w:ascii="Arial" w:hAnsi="Arial" w:cs="Arial"/>
          <w:lang w:val="es-ES"/>
        </w:rPr>
        <w:t>, tal como se puede observar en la siguiente gráfica:</w:t>
      </w:r>
    </w:p>
    <w:p w14:paraId="15F37925" w14:textId="77777777" w:rsidR="00DC7F61" w:rsidRPr="00F207BB" w:rsidRDefault="00DC7F61" w:rsidP="00403396">
      <w:pPr>
        <w:tabs>
          <w:tab w:val="left" w:pos="8364"/>
        </w:tabs>
        <w:spacing w:line="276" w:lineRule="auto"/>
        <w:ind w:right="-142"/>
        <w:jc w:val="both"/>
        <w:rPr>
          <w:rFonts w:ascii="Arial" w:hAnsi="Arial" w:cs="Arial"/>
        </w:rPr>
      </w:pPr>
    </w:p>
    <w:p w14:paraId="3A0111F8" w14:textId="77777777" w:rsidR="00220682" w:rsidRPr="00F207BB" w:rsidRDefault="00220682" w:rsidP="00403396">
      <w:pPr>
        <w:pStyle w:val="Descripcin"/>
        <w:spacing w:line="276" w:lineRule="auto"/>
        <w:rPr>
          <w:rFonts w:ascii="Arial" w:hAnsi="Arial" w:cs="Arial"/>
        </w:rPr>
      </w:pPr>
      <w:r w:rsidRPr="00F207BB">
        <w:rPr>
          <w:rFonts w:ascii="Arial" w:hAnsi="Arial" w:cs="Arial"/>
          <w:sz w:val="20"/>
        </w:rPr>
        <w:t xml:space="preserve">Gráfica </w:t>
      </w:r>
      <w:r w:rsidRPr="00F207BB">
        <w:rPr>
          <w:rFonts w:ascii="Arial" w:hAnsi="Arial" w:cs="Arial"/>
          <w:sz w:val="20"/>
        </w:rPr>
        <w:fldChar w:fldCharType="begin"/>
      </w:r>
      <w:r w:rsidRPr="00F207BB">
        <w:rPr>
          <w:rFonts w:ascii="Arial" w:hAnsi="Arial" w:cs="Arial"/>
          <w:sz w:val="20"/>
        </w:rPr>
        <w:instrText xml:space="preserve"> SEQ Gráfica \* ARABIC </w:instrText>
      </w:r>
      <w:r w:rsidRPr="00F207BB">
        <w:rPr>
          <w:rFonts w:ascii="Arial" w:hAnsi="Arial" w:cs="Arial"/>
          <w:sz w:val="20"/>
        </w:rPr>
        <w:fldChar w:fldCharType="separate"/>
      </w:r>
      <w:r w:rsidRPr="00F207BB">
        <w:rPr>
          <w:rFonts w:ascii="Arial" w:hAnsi="Arial" w:cs="Arial"/>
          <w:noProof/>
          <w:sz w:val="20"/>
        </w:rPr>
        <w:t>5</w:t>
      </w:r>
      <w:r w:rsidRPr="00F207BB">
        <w:rPr>
          <w:rFonts w:ascii="Arial" w:hAnsi="Arial" w:cs="Arial"/>
          <w:sz w:val="20"/>
        </w:rPr>
        <w:fldChar w:fldCharType="end"/>
      </w:r>
      <w:r w:rsidRPr="00F207BB">
        <w:rPr>
          <w:rFonts w:ascii="Arial" w:hAnsi="Arial" w:cs="Arial"/>
          <w:sz w:val="20"/>
        </w:rPr>
        <w:t xml:space="preserve"> - Variación anual y contribución de los componentes del ingreso nominal</w:t>
      </w:r>
      <w:r w:rsidRPr="00F207BB">
        <w:rPr>
          <w:rFonts w:ascii="Arial" w:hAnsi="Arial" w:cs="Arial"/>
          <w:sz w:val="20"/>
        </w:rPr>
        <w:tab/>
      </w:r>
      <w:r w:rsidRPr="00F207BB">
        <w:rPr>
          <w:rFonts w:ascii="Arial" w:hAnsi="Arial" w:cs="Arial"/>
        </w:rPr>
        <w:t xml:space="preserve"> </w:t>
      </w:r>
    </w:p>
    <w:p w14:paraId="561B23E5" w14:textId="59245993" w:rsidR="00220682" w:rsidRPr="00F207BB" w:rsidRDefault="002606F0" w:rsidP="00403396">
      <w:pPr>
        <w:tabs>
          <w:tab w:val="left" w:pos="8364"/>
        </w:tabs>
        <w:spacing w:line="276" w:lineRule="auto"/>
        <w:ind w:right="-142"/>
        <w:jc w:val="both"/>
        <w:rPr>
          <w:rFonts w:ascii="Arial" w:hAnsi="Arial" w:cs="Arial"/>
        </w:rPr>
      </w:pPr>
      <w:r w:rsidRPr="002606F0">
        <w:rPr>
          <w:rFonts w:ascii="Arial" w:hAnsi="Arial" w:cs="Arial"/>
          <w:noProof/>
        </w:rPr>
        <w:drawing>
          <wp:inline distT="0" distB="0" distL="0" distR="0" wp14:anchorId="628D49F2" wp14:editId="2D91B67C">
            <wp:extent cx="5612130" cy="2872146"/>
            <wp:effectExtent l="19050" t="19050" r="26670" b="23495"/>
            <wp:docPr id="1744793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793590" name=""/>
                    <pic:cNvPicPr/>
                  </pic:nvPicPr>
                  <pic:blipFill>
                    <a:blip r:embed="rId27"/>
                    <a:stretch>
                      <a:fillRect/>
                    </a:stretch>
                  </pic:blipFill>
                  <pic:spPr>
                    <a:xfrm>
                      <a:off x="0" y="0"/>
                      <a:ext cx="5617611" cy="2874951"/>
                    </a:xfrm>
                    <a:prstGeom prst="rect">
                      <a:avLst/>
                    </a:prstGeom>
                    <a:ln w="3175">
                      <a:solidFill>
                        <a:schemeClr val="tx1"/>
                      </a:solidFill>
                    </a:ln>
                  </pic:spPr>
                </pic:pic>
              </a:graphicData>
            </a:graphic>
          </wp:inline>
        </w:drawing>
      </w:r>
    </w:p>
    <w:p w14:paraId="2B579A9E" w14:textId="4779B43E" w:rsidR="00220682" w:rsidRDefault="00220682" w:rsidP="00403396">
      <w:pPr>
        <w:tabs>
          <w:tab w:val="left" w:pos="8364"/>
        </w:tabs>
        <w:spacing w:line="276" w:lineRule="auto"/>
        <w:ind w:right="-142"/>
        <w:jc w:val="both"/>
        <w:rPr>
          <w:rFonts w:ascii="Arial" w:hAnsi="Arial" w:cs="Arial"/>
          <w:i/>
          <w:iCs/>
        </w:rPr>
      </w:pPr>
      <w:r w:rsidRPr="00EB43E7">
        <w:rPr>
          <w:rFonts w:ascii="Arial" w:hAnsi="Arial" w:cs="Arial"/>
          <w:i/>
          <w:iCs/>
          <w:sz w:val="20"/>
          <w:szCs w:val="20"/>
        </w:rPr>
        <w:t>Fuente: DANE, 1.1.Encuesta Mensual de Agencias de Viaje (EMAV):), consultado en:</w:t>
      </w:r>
      <w:r w:rsidR="00EC2C4C" w:rsidRPr="00EB43E7">
        <w:rPr>
          <w:i/>
          <w:iCs/>
        </w:rPr>
        <w:t xml:space="preserve"> </w:t>
      </w:r>
      <w:hyperlink r:id="rId28" w:history="1">
        <w:r w:rsidR="00EC2C4C" w:rsidRPr="00EB43E7">
          <w:rPr>
            <w:rStyle w:val="Hipervnculo"/>
            <w:rFonts w:ascii="Arial" w:hAnsi="Arial" w:cs="Arial"/>
            <w:i/>
            <w:iCs/>
            <w:sz w:val="20"/>
            <w:szCs w:val="20"/>
          </w:rPr>
          <w:t>bol-EMAV-mar2026</w:t>
        </w:r>
      </w:hyperlink>
      <w:r w:rsidR="002606F0" w:rsidRPr="00EB43E7">
        <w:rPr>
          <w:rFonts w:ascii="Arial" w:hAnsi="Arial" w:cs="Arial"/>
          <w:i/>
          <w:iCs/>
        </w:rPr>
        <w:t xml:space="preserve"> </w:t>
      </w:r>
    </w:p>
    <w:p w14:paraId="6559DE8D" w14:textId="77777777" w:rsidR="003E20C2" w:rsidRDefault="003E20C2" w:rsidP="00403396">
      <w:pPr>
        <w:tabs>
          <w:tab w:val="left" w:pos="8364"/>
        </w:tabs>
        <w:spacing w:line="276" w:lineRule="auto"/>
        <w:ind w:right="-142"/>
        <w:jc w:val="both"/>
        <w:rPr>
          <w:rFonts w:ascii="Arial" w:hAnsi="Arial" w:cs="Arial"/>
          <w:i/>
          <w:iCs/>
        </w:rPr>
      </w:pPr>
    </w:p>
    <w:p w14:paraId="5CF04EBB" w14:textId="50B30301" w:rsidR="003E20C2" w:rsidRPr="003E20C2" w:rsidRDefault="003E20C2" w:rsidP="007C164C">
      <w:pPr>
        <w:tabs>
          <w:tab w:val="left" w:pos="8364"/>
        </w:tabs>
        <w:spacing w:line="276" w:lineRule="auto"/>
        <w:ind w:right="-142"/>
        <w:jc w:val="both"/>
        <w:rPr>
          <w:rFonts w:ascii="Arial" w:hAnsi="Arial" w:cs="Arial"/>
          <w:lang w:val="es-CO"/>
        </w:rPr>
      </w:pPr>
      <w:r>
        <w:rPr>
          <w:rFonts w:ascii="Arial" w:hAnsi="Arial" w:cs="Arial"/>
        </w:rPr>
        <w:t>A manera de conclusión, e</w:t>
      </w:r>
      <w:r w:rsidRPr="003E20C2">
        <w:rPr>
          <w:rFonts w:ascii="Arial" w:hAnsi="Arial" w:cs="Arial"/>
          <w:lang w:val="es-CO"/>
        </w:rPr>
        <w:t xml:space="preserve">l sector de agencias de viaje en Colombia muestra una marcada desaceleración en marzo de 2026, con un crecimiento total del 0,6% frente al 11,2% registrado un año antes, lo que evidencia una transformación estructural en sus fuentes de ingreso. El principal factor negativo es la caída de los paquetes turísticos propios (-13,5%), que con una contribución de -6,9 p.p. arrastra el desempeño global del sector, sugiriendo una pérdida de competitividad frente a plataformas digitales y una menor demanda de turismo empaquetado. Sin embargo, este deterioro es parcialmente compensado por el dinamismo de los ingresos por comisiones (+19,4%) y el componente "Otros" (+20,9%), que incluye servicios como MICE y receptivo, indicando que las agencias están migrando hacia modelos de intermediación y servicios especializados. </w:t>
      </w:r>
    </w:p>
    <w:p w14:paraId="1E1893F5" w14:textId="77777777" w:rsidR="00673027" w:rsidRDefault="00673027" w:rsidP="00673027">
      <w:pPr>
        <w:tabs>
          <w:tab w:val="left" w:pos="8364"/>
        </w:tabs>
        <w:spacing w:line="276" w:lineRule="auto"/>
        <w:ind w:right="-142"/>
        <w:jc w:val="both"/>
        <w:rPr>
          <w:rStyle w:val="Hipervnculo"/>
          <w:rFonts w:ascii="Arial Narrow" w:hAnsi="Arial Narrow"/>
          <w:sz w:val="20"/>
          <w:szCs w:val="20"/>
        </w:rPr>
      </w:pPr>
    </w:p>
    <w:p w14:paraId="2B51EFC4" w14:textId="77777777" w:rsidR="00673027" w:rsidRDefault="00673027" w:rsidP="00673027">
      <w:pPr>
        <w:pStyle w:val="Prrafodelista"/>
        <w:numPr>
          <w:ilvl w:val="1"/>
          <w:numId w:val="4"/>
        </w:numPr>
        <w:spacing w:line="276" w:lineRule="auto"/>
        <w:rPr>
          <w:rFonts w:ascii="Arial" w:hAnsi="Arial" w:cs="Arial"/>
          <w:b/>
          <w:bCs/>
        </w:rPr>
      </w:pPr>
      <w:r>
        <w:rPr>
          <w:rFonts w:ascii="Arial" w:hAnsi="Arial" w:cs="Arial"/>
          <w:b/>
          <w:bCs/>
        </w:rPr>
        <w:t>Contribución económica del transporte aéreo</w:t>
      </w:r>
    </w:p>
    <w:p w14:paraId="4583ECD2" w14:textId="77777777" w:rsidR="00673027" w:rsidRDefault="00673027" w:rsidP="00673027">
      <w:pPr>
        <w:spacing w:line="276" w:lineRule="auto"/>
        <w:rPr>
          <w:rFonts w:ascii="Arial" w:hAnsi="Arial" w:cs="Arial"/>
          <w:b/>
          <w:bCs/>
        </w:rPr>
      </w:pPr>
    </w:p>
    <w:p w14:paraId="55631C2E" w14:textId="046AE391" w:rsidR="009B0B8F" w:rsidRPr="0080027A" w:rsidRDefault="0080027A" w:rsidP="009B0B8F">
      <w:pPr>
        <w:spacing w:line="276" w:lineRule="auto"/>
        <w:jc w:val="both"/>
        <w:rPr>
          <w:rFonts w:ascii="Arial" w:hAnsi="Arial" w:cs="Arial"/>
        </w:rPr>
      </w:pPr>
      <w:r w:rsidRPr="0080027A">
        <w:rPr>
          <w:rFonts w:ascii="Arial" w:hAnsi="Arial" w:cs="Arial"/>
        </w:rPr>
        <w:t>De acue</w:t>
      </w:r>
      <w:r>
        <w:rPr>
          <w:rFonts w:ascii="Arial" w:hAnsi="Arial" w:cs="Arial"/>
        </w:rPr>
        <w:t>rdo con los estudios adelantados por la ANATO,</w:t>
      </w:r>
      <w:r w:rsidR="009B0B8F">
        <w:rPr>
          <w:rFonts w:ascii="Arial" w:hAnsi="Arial" w:cs="Arial"/>
        </w:rPr>
        <w:t xml:space="preserve"> en la siguiente gráfica se aprecia </w:t>
      </w:r>
      <w:r w:rsidR="009B0B8F" w:rsidRPr="009424DD">
        <w:rPr>
          <w:rFonts w:ascii="Arial" w:hAnsi="Arial" w:cs="Arial"/>
        </w:rPr>
        <w:t xml:space="preserve">el impacto del COVID-19 y la pendiente de recuperación progresiva: </w:t>
      </w:r>
    </w:p>
    <w:p w14:paraId="75512BD9" w14:textId="77777777" w:rsidR="00532AF5" w:rsidRDefault="00532AF5" w:rsidP="00017076">
      <w:pPr>
        <w:spacing w:line="276" w:lineRule="auto"/>
        <w:jc w:val="both"/>
        <w:rPr>
          <w:rFonts w:ascii="Arial" w:hAnsi="Arial" w:cs="Arial"/>
        </w:rPr>
      </w:pPr>
    </w:p>
    <w:p w14:paraId="50F1BECE" w14:textId="1CD69FD3" w:rsidR="00D50E29" w:rsidRPr="004920D5" w:rsidRDefault="004920D5" w:rsidP="00017076">
      <w:pPr>
        <w:spacing w:line="276" w:lineRule="auto"/>
        <w:jc w:val="both"/>
        <w:rPr>
          <w:rFonts w:ascii="Arial" w:hAnsi="Arial" w:cs="Arial"/>
          <w:b/>
          <w:bCs/>
          <w:sz w:val="20"/>
        </w:rPr>
      </w:pPr>
      <w:r w:rsidRPr="004920D5">
        <w:rPr>
          <w:rFonts w:ascii="Arial" w:hAnsi="Arial" w:cs="Arial"/>
          <w:b/>
          <w:bCs/>
          <w:sz w:val="20"/>
        </w:rPr>
        <w:t>Gráfica 6 – Llegada de turistas internacionales en el mundo</w:t>
      </w:r>
    </w:p>
    <w:p w14:paraId="4762C2FB" w14:textId="77777777" w:rsidR="004920D5" w:rsidRDefault="004920D5" w:rsidP="00017076">
      <w:pPr>
        <w:spacing w:line="276" w:lineRule="auto"/>
        <w:jc w:val="both"/>
        <w:rPr>
          <w:rFonts w:ascii="Arial" w:hAnsi="Arial" w:cs="Arial"/>
        </w:rPr>
      </w:pPr>
    </w:p>
    <w:p w14:paraId="43F91BA7" w14:textId="45067DD1" w:rsidR="00D50E29" w:rsidRDefault="00886ABE" w:rsidP="00F577C9">
      <w:pPr>
        <w:spacing w:line="276" w:lineRule="auto"/>
        <w:jc w:val="center"/>
        <w:rPr>
          <w:rFonts w:ascii="Arial" w:hAnsi="Arial" w:cs="Arial"/>
        </w:rPr>
      </w:pPr>
      <w:r w:rsidRPr="00886ABE">
        <w:rPr>
          <w:rFonts w:ascii="Arial" w:hAnsi="Arial" w:cs="Arial"/>
          <w:noProof/>
        </w:rPr>
        <w:drawing>
          <wp:inline distT="0" distB="0" distL="0" distR="0" wp14:anchorId="251586E8" wp14:editId="087FEBC3">
            <wp:extent cx="4544211" cy="1709325"/>
            <wp:effectExtent l="19050" t="19050" r="8890" b="24765"/>
            <wp:docPr id="527248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48135" name=""/>
                    <pic:cNvPicPr/>
                  </pic:nvPicPr>
                  <pic:blipFill>
                    <a:blip r:embed="rId29"/>
                    <a:stretch>
                      <a:fillRect/>
                    </a:stretch>
                  </pic:blipFill>
                  <pic:spPr>
                    <a:xfrm>
                      <a:off x="0" y="0"/>
                      <a:ext cx="4568145" cy="1718328"/>
                    </a:xfrm>
                    <a:prstGeom prst="rect">
                      <a:avLst/>
                    </a:prstGeom>
                    <a:ln w="3175">
                      <a:solidFill>
                        <a:schemeClr val="tx1"/>
                      </a:solidFill>
                    </a:ln>
                  </pic:spPr>
                </pic:pic>
              </a:graphicData>
            </a:graphic>
          </wp:inline>
        </w:drawing>
      </w:r>
    </w:p>
    <w:p w14:paraId="1C78A13A" w14:textId="290BCF14" w:rsidR="00532AF5" w:rsidRDefault="00B77DC2" w:rsidP="00017076">
      <w:pPr>
        <w:spacing w:line="276" w:lineRule="auto"/>
        <w:jc w:val="both"/>
        <w:rPr>
          <w:rFonts w:ascii="Arial" w:hAnsi="Arial" w:cs="Arial"/>
          <w:i/>
          <w:iCs/>
          <w:sz w:val="20"/>
          <w:szCs w:val="20"/>
        </w:rPr>
      </w:pPr>
      <w:r w:rsidRPr="00EB43E7">
        <w:rPr>
          <w:rFonts w:ascii="Arial" w:hAnsi="Arial" w:cs="Arial"/>
          <w:i/>
          <w:iCs/>
          <w:sz w:val="20"/>
          <w:szCs w:val="20"/>
        </w:rPr>
        <w:t xml:space="preserve">Fuente: </w:t>
      </w:r>
      <w:r>
        <w:rPr>
          <w:rFonts w:ascii="Arial" w:hAnsi="Arial" w:cs="Arial"/>
          <w:i/>
          <w:iCs/>
          <w:sz w:val="20"/>
          <w:szCs w:val="20"/>
        </w:rPr>
        <w:t xml:space="preserve">ANATO, recuperado de </w:t>
      </w:r>
      <w:hyperlink r:id="rId30" w:history="1">
        <w:r w:rsidRPr="0018590A">
          <w:rPr>
            <w:rStyle w:val="Hipervnculo"/>
            <w:rFonts w:ascii="Arial" w:hAnsi="Arial" w:cs="Arial"/>
            <w:i/>
            <w:iCs/>
            <w:sz w:val="20"/>
            <w:szCs w:val="20"/>
          </w:rPr>
          <w:t>https://anato.org/compendio-estadistico/</w:t>
        </w:r>
      </w:hyperlink>
    </w:p>
    <w:p w14:paraId="21349AC4" w14:textId="77777777" w:rsidR="004920D5" w:rsidRDefault="004920D5" w:rsidP="004920D5">
      <w:pPr>
        <w:tabs>
          <w:tab w:val="left" w:pos="8364"/>
        </w:tabs>
        <w:spacing w:line="276" w:lineRule="auto"/>
        <w:ind w:right="-142"/>
        <w:jc w:val="both"/>
        <w:rPr>
          <w:rFonts w:ascii="Arial" w:hAnsi="Arial" w:cs="Arial"/>
        </w:rPr>
      </w:pPr>
    </w:p>
    <w:p w14:paraId="2E778233" w14:textId="276A70BF" w:rsidR="009B0B8F" w:rsidRDefault="004920D5" w:rsidP="004920D5">
      <w:pPr>
        <w:tabs>
          <w:tab w:val="left" w:pos="8364"/>
        </w:tabs>
        <w:spacing w:line="276" w:lineRule="auto"/>
        <w:ind w:right="-142"/>
        <w:jc w:val="both"/>
        <w:rPr>
          <w:rFonts w:ascii="Arial" w:hAnsi="Arial" w:cs="Arial"/>
        </w:rPr>
      </w:pPr>
      <w:r>
        <w:rPr>
          <w:rFonts w:ascii="Arial" w:hAnsi="Arial" w:cs="Arial"/>
        </w:rPr>
        <w:t xml:space="preserve">Como se muestra en la anterior gráfica, pasa </w:t>
      </w:r>
      <w:r w:rsidR="009B0B8F" w:rsidRPr="009424DD">
        <w:rPr>
          <w:rFonts w:ascii="Arial" w:hAnsi="Arial" w:cs="Arial"/>
        </w:rPr>
        <w:t>de 406 millones en 2020 a 975 millones en 2022 y 1.300 millones en 2023, con un ritmo de crecimiento interanual que se ha ido moderando conforme el sector se normaliza. Para Colombia, este escenario global favorable constituyó un marco propicio para atraer visitantes internacionales y posicionarse como destino competitivo en América Latina, aprovechando la reactivación de rutas aéreas y la mayor disposición de los viajeros a explorar mercados emergentes.</w:t>
      </w:r>
    </w:p>
    <w:p w14:paraId="5CD26ED2" w14:textId="77777777" w:rsidR="008074B9" w:rsidRPr="0080027A" w:rsidRDefault="008074B9" w:rsidP="004920D5">
      <w:pPr>
        <w:tabs>
          <w:tab w:val="left" w:pos="8364"/>
        </w:tabs>
        <w:spacing w:line="276" w:lineRule="auto"/>
        <w:ind w:right="-142"/>
        <w:jc w:val="both"/>
        <w:rPr>
          <w:rFonts w:ascii="Arial" w:hAnsi="Arial" w:cs="Arial"/>
        </w:rPr>
      </w:pPr>
    </w:p>
    <w:p w14:paraId="48B25357" w14:textId="379E86C7" w:rsidR="00835CA0" w:rsidRDefault="00835CA0" w:rsidP="00403396">
      <w:pPr>
        <w:tabs>
          <w:tab w:val="left" w:pos="8364"/>
        </w:tabs>
        <w:spacing w:line="276" w:lineRule="auto"/>
        <w:ind w:right="-142"/>
        <w:jc w:val="both"/>
        <w:rPr>
          <w:rFonts w:ascii="Arial" w:hAnsi="Arial" w:cs="Arial"/>
        </w:rPr>
      </w:pPr>
      <w:r>
        <w:rPr>
          <w:rFonts w:ascii="Arial" w:hAnsi="Arial" w:cs="Arial"/>
        </w:rPr>
        <w:t xml:space="preserve">En cuanto al aporte que tuvo el sector turismo en el PIB Global y aporte de empleados ocupados, los resultados del estudio adelantado por la ANATO se muestran en </w:t>
      </w:r>
      <w:r w:rsidR="0002063E">
        <w:rPr>
          <w:rFonts w:ascii="Arial" w:hAnsi="Arial" w:cs="Arial"/>
        </w:rPr>
        <w:t>las siguientes gráficas</w:t>
      </w:r>
      <w:r>
        <w:rPr>
          <w:rFonts w:ascii="Arial" w:hAnsi="Arial" w:cs="Arial"/>
        </w:rPr>
        <w:t xml:space="preserve">: </w:t>
      </w:r>
    </w:p>
    <w:p w14:paraId="721A3940" w14:textId="77777777" w:rsidR="00835CA0" w:rsidRDefault="00835CA0" w:rsidP="00403396">
      <w:pPr>
        <w:tabs>
          <w:tab w:val="left" w:pos="8364"/>
        </w:tabs>
        <w:spacing w:line="276" w:lineRule="auto"/>
        <w:ind w:right="-142"/>
        <w:jc w:val="both"/>
        <w:rPr>
          <w:rFonts w:ascii="Arial" w:hAnsi="Arial" w:cs="Arial"/>
        </w:rPr>
      </w:pPr>
    </w:p>
    <w:p w14:paraId="7313361F" w14:textId="49C37C7C" w:rsidR="00835CA0" w:rsidRPr="004920D5" w:rsidRDefault="00835CA0" w:rsidP="00835CA0">
      <w:pPr>
        <w:spacing w:line="276" w:lineRule="auto"/>
        <w:jc w:val="both"/>
        <w:rPr>
          <w:rFonts w:ascii="Arial" w:hAnsi="Arial" w:cs="Arial"/>
          <w:b/>
          <w:bCs/>
          <w:sz w:val="20"/>
        </w:rPr>
      </w:pPr>
      <w:r w:rsidRPr="004920D5">
        <w:rPr>
          <w:rFonts w:ascii="Arial" w:hAnsi="Arial" w:cs="Arial"/>
          <w:b/>
          <w:bCs/>
          <w:sz w:val="20"/>
        </w:rPr>
        <w:t xml:space="preserve">Gráfica </w:t>
      </w:r>
      <w:r>
        <w:rPr>
          <w:rFonts w:ascii="Arial" w:hAnsi="Arial" w:cs="Arial"/>
          <w:b/>
          <w:bCs/>
          <w:sz w:val="20"/>
        </w:rPr>
        <w:t>7</w:t>
      </w:r>
      <w:r w:rsidRPr="004920D5">
        <w:rPr>
          <w:rFonts w:ascii="Arial" w:hAnsi="Arial" w:cs="Arial"/>
          <w:b/>
          <w:bCs/>
          <w:sz w:val="20"/>
        </w:rPr>
        <w:t xml:space="preserve"> – </w:t>
      </w:r>
      <w:r>
        <w:rPr>
          <w:rFonts w:ascii="Arial" w:hAnsi="Arial" w:cs="Arial"/>
          <w:b/>
          <w:bCs/>
          <w:sz w:val="20"/>
        </w:rPr>
        <w:t>Aporte PIB global y empleos</w:t>
      </w:r>
    </w:p>
    <w:p w14:paraId="47CC32DD" w14:textId="4B3DD5DB" w:rsidR="00835CA0" w:rsidRDefault="00835CA0" w:rsidP="00403396">
      <w:pPr>
        <w:tabs>
          <w:tab w:val="left" w:pos="8364"/>
        </w:tabs>
        <w:spacing w:line="276" w:lineRule="auto"/>
        <w:ind w:right="-142"/>
        <w:jc w:val="both"/>
        <w:rPr>
          <w:rFonts w:ascii="Arial" w:hAnsi="Arial" w:cs="Arial"/>
        </w:rPr>
      </w:pPr>
      <w:r>
        <w:rPr>
          <w:rFonts w:ascii="Arial" w:hAnsi="Arial" w:cs="Arial"/>
        </w:rPr>
        <w:t xml:space="preserve">  </w:t>
      </w:r>
    </w:p>
    <w:p w14:paraId="2A5B7BB4" w14:textId="17234B31" w:rsidR="00D04763" w:rsidRDefault="00D04763" w:rsidP="0053101E">
      <w:pPr>
        <w:tabs>
          <w:tab w:val="left" w:pos="8364"/>
        </w:tabs>
        <w:spacing w:line="276" w:lineRule="auto"/>
        <w:ind w:right="-142"/>
        <w:jc w:val="center"/>
        <w:rPr>
          <w:rFonts w:ascii="Arial" w:hAnsi="Arial" w:cs="Arial"/>
        </w:rPr>
      </w:pPr>
      <w:r w:rsidRPr="00D04763">
        <w:rPr>
          <w:rFonts w:ascii="Arial" w:hAnsi="Arial" w:cs="Arial"/>
          <w:noProof/>
        </w:rPr>
        <w:drawing>
          <wp:inline distT="0" distB="0" distL="0" distR="0" wp14:anchorId="40084E9F" wp14:editId="3C32970B">
            <wp:extent cx="4636421" cy="1800775"/>
            <wp:effectExtent l="19050" t="19050" r="12065" b="28575"/>
            <wp:docPr id="1473644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44346" name=""/>
                    <pic:cNvPicPr/>
                  </pic:nvPicPr>
                  <pic:blipFill>
                    <a:blip r:embed="rId31"/>
                    <a:stretch>
                      <a:fillRect/>
                    </a:stretch>
                  </pic:blipFill>
                  <pic:spPr>
                    <a:xfrm>
                      <a:off x="0" y="0"/>
                      <a:ext cx="4666041" cy="1812280"/>
                    </a:xfrm>
                    <a:prstGeom prst="rect">
                      <a:avLst/>
                    </a:prstGeom>
                    <a:ln w="3175">
                      <a:solidFill>
                        <a:schemeClr val="tx1"/>
                      </a:solidFill>
                    </a:ln>
                  </pic:spPr>
                </pic:pic>
              </a:graphicData>
            </a:graphic>
          </wp:inline>
        </w:drawing>
      </w:r>
    </w:p>
    <w:p w14:paraId="651DE8AF" w14:textId="77777777" w:rsidR="009A06D4" w:rsidRDefault="009A06D4" w:rsidP="009A06D4">
      <w:pPr>
        <w:spacing w:line="276" w:lineRule="auto"/>
        <w:jc w:val="both"/>
        <w:rPr>
          <w:rFonts w:ascii="Arial" w:hAnsi="Arial" w:cs="Arial"/>
          <w:i/>
          <w:iCs/>
          <w:sz w:val="20"/>
          <w:szCs w:val="20"/>
        </w:rPr>
      </w:pPr>
      <w:r w:rsidRPr="00EB43E7">
        <w:rPr>
          <w:rFonts w:ascii="Arial" w:hAnsi="Arial" w:cs="Arial"/>
          <w:i/>
          <w:iCs/>
          <w:sz w:val="20"/>
          <w:szCs w:val="20"/>
        </w:rPr>
        <w:t xml:space="preserve">Fuente: </w:t>
      </w:r>
      <w:r>
        <w:rPr>
          <w:rFonts w:ascii="Arial" w:hAnsi="Arial" w:cs="Arial"/>
          <w:i/>
          <w:iCs/>
          <w:sz w:val="20"/>
          <w:szCs w:val="20"/>
        </w:rPr>
        <w:t xml:space="preserve">ANATO, recuperado de </w:t>
      </w:r>
      <w:hyperlink r:id="rId32" w:history="1">
        <w:r w:rsidRPr="0018590A">
          <w:rPr>
            <w:rStyle w:val="Hipervnculo"/>
            <w:rFonts w:ascii="Arial" w:hAnsi="Arial" w:cs="Arial"/>
            <w:i/>
            <w:iCs/>
            <w:sz w:val="20"/>
            <w:szCs w:val="20"/>
          </w:rPr>
          <w:t>https://anato.org/compendio-estadistico/</w:t>
        </w:r>
      </w:hyperlink>
    </w:p>
    <w:p w14:paraId="394D807F" w14:textId="77777777" w:rsidR="00DC0718" w:rsidRDefault="00DC0718" w:rsidP="00403396">
      <w:pPr>
        <w:tabs>
          <w:tab w:val="left" w:pos="8364"/>
        </w:tabs>
        <w:spacing w:line="276" w:lineRule="auto"/>
        <w:ind w:right="-142"/>
        <w:jc w:val="both"/>
        <w:rPr>
          <w:rFonts w:ascii="Arial" w:hAnsi="Arial" w:cs="Arial"/>
        </w:rPr>
      </w:pPr>
    </w:p>
    <w:p w14:paraId="2A27126A" w14:textId="0CF25FDB" w:rsidR="00DA0828" w:rsidRDefault="00DA0828" w:rsidP="00403396">
      <w:pPr>
        <w:tabs>
          <w:tab w:val="left" w:pos="8364"/>
        </w:tabs>
        <w:spacing w:line="276" w:lineRule="auto"/>
        <w:ind w:right="-142"/>
        <w:jc w:val="both"/>
        <w:rPr>
          <w:rFonts w:ascii="Arial" w:hAnsi="Arial" w:cs="Arial"/>
        </w:rPr>
      </w:pPr>
      <w:r>
        <w:rPr>
          <w:rFonts w:ascii="Arial" w:hAnsi="Arial" w:cs="Arial"/>
        </w:rPr>
        <w:t>Como se puede concluir al analiza las anteriores gráficas, e</w:t>
      </w:r>
      <w:r w:rsidRPr="00DA0828">
        <w:rPr>
          <w:rFonts w:ascii="Arial" w:hAnsi="Arial" w:cs="Arial"/>
        </w:rPr>
        <w:t>l turismo mundial evidencia una recuperación sólida pero aún incompleta tras el impacto de la pandemia en 2020, año en que el aporte al PIB global se desplomó un 50,4% y el empleo sectorial cayó un 18,6%. A partir de 2021 ambos indicadores retomaron una tendencia ascendente sostenida, alcanzando en 2023 los USD 9,1 billones en contribución al PIB y 329 millones de empleados.</w:t>
      </w:r>
    </w:p>
    <w:p w14:paraId="002ADD9B" w14:textId="77777777" w:rsidR="00E127CA" w:rsidRDefault="00E127CA" w:rsidP="00403396">
      <w:pPr>
        <w:tabs>
          <w:tab w:val="left" w:pos="8364"/>
        </w:tabs>
        <w:spacing w:line="276" w:lineRule="auto"/>
        <w:ind w:right="-142"/>
        <w:jc w:val="both"/>
        <w:rPr>
          <w:rFonts w:ascii="Arial" w:hAnsi="Arial" w:cs="Arial"/>
        </w:rPr>
      </w:pPr>
    </w:p>
    <w:p w14:paraId="24759113" w14:textId="2F7D0B77" w:rsidR="002C65BC" w:rsidRDefault="00AC00B4" w:rsidP="00403396">
      <w:pPr>
        <w:tabs>
          <w:tab w:val="left" w:pos="8364"/>
        </w:tabs>
        <w:spacing w:line="276" w:lineRule="auto"/>
        <w:ind w:right="-142"/>
        <w:jc w:val="both"/>
        <w:rPr>
          <w:rFonts w:ascii="Arial" w:hAnsi="Arial" w:cs="Arial"/>
        </w:rPr>
      </w:pPr>
      <w:r>
        <w:rPr>
          <w:rFonts w:ascii="Arial" w:hAnsi="Arial" w:cs="Arial"/>
        </w:rPr>
        <w:t>Por otro lado, el tráfico de pasaje</w:t>
      </w:r>
      <w:r w:rsidR="0002063E">
        <w:rPr>
          <w:rFonts w:ascii="Arial" w:hAnsi="Arial" w:cs="Arial"/>
        </w:rPr>
        <w:t xml:space="preserve">ros en vuelos, de acuerdo con los estudios adelantados por la ANATO, registra las siguientes cifras: </w:t>
      </w:r>
    </w:p>
    <w:p w14:paraId="506AD202" w14:textId="77777777" w:rsidR="0002063E" w:rsidRDefault="0002063E" w:rsidP="00403396">
      <w:pPr>
        <w:tabs>
          <w:tab w:val="left" w:pos="8364"/>
        </w:tabs>
        <w:spacing w:line="276" w:lineRule="auto"/>
        <w:ind w:right="-142"/>
        <w:jc w:val="both"/>
        <w:rPr>
          <w:rFonts w:ascii="Arial" w:hAnsi="Arial" w:cs="Arial"/>
        </w:rPr>
      </w:pPr>
    </w:p>
    <w:p w14:paraId="653EC99B" w14:textId="4DBDB64F" w:rsidR="0002063E" w:rsidRPr="004920D5" w:rsidRDefault="0002063E" w:rsidP="0002063E">
      <w:pPr>
        <w:spacing w:line="276" w:lineRule="auto"/>
        <w:jc w:val="both"/>
        <w:rPr>
          <w:rFonts w:ascii="Arial" w:hAnsi="Arial" w:cs="Arial"/>
          <w:b/>
          <w:bCs/>
          <w:sz w:val="20"/>
        </w:rPr>
      </w:pPr>
      <w:r w:rsidRPr="004920D5">
        <w:rPr>
          <w:rFonts w:ascii="Arial" w:hAnsi="Arial" w:cs="Arial"/>
          <w:b/>
          <w:bCs/>
          <w:sz w:val="20"/>
        </w:rPr>
        <w:t xml:space="preserve">Gráfica </w:t>
      </w:r>
      <w:r>
        <w:rPr>
          <w:rFonts w:ascii="Arial" w:hAnsi="Arial" w:cs="Arial"/>
          <w:b/>
          <w:bCs/>
          <w:sz w:val="20"/>
        </w:rPr>
        <w:t>8</w:t>
      </w:r>
      <w:r w:rsidR="008074B9" w:rsidRPr="008074B9">
        <w:rPr>
          <w:noProof/>
        </w:rPr>
        <w:t xml:space="preserve"> </w:t>
      </w:r>
      <w:r w:rsidRPr="004920D5">
        <w:rPr>
          <w:rFonts w:ascii="Arial" w:hAnsi="Arial" w:cs="Arial"/>
          <w:b/>
          <w:bCs/>
          <w:sz w:val="20"/>
        </w:rPr>
        <w:t xml:space="preserve">– </w:t>
      </w:r>
      <w:r w:rsidR="0053101E">
        <w:rPr>
          <w:rFonts w:ascii="Arial" w:hAnsi="Arial" w:cs="Arial"/>
          <w:b/>
          <w:bCs/>
          <w:sz w:val="20"/>
        </w:rPr>
        <w:t>Tráfico de pasajeros en vuelos</w:t>
      </w:r>
    </w:p>
    <w:p w14:paraId="1011CC63" w14:textId="77777777" w:rsidR="0002063E" w:rsidRDefault="0002063E" w:rsidP="00403396">
      <w:pPr>
        <w:tabs>
          <w:tab w:val="left" w:pos="8364"/>
        </w:tabs>
        <w:spacing w:line="276" w:lineRule="auto"/>
        <w:ind w:right="-142"/>
        <w:jc w:val="both"/>
        <w:rPr>
          <w:rFonts w:ascii="Arial" w:hAnsi="Arial" w:cs="Arial"/>
        </w:rPr>
      </w:pPr>
    </w:p>
    <w:p w14:paraId="5BB0FB37" w14:textId="5A0F8238" w:rsidR="002C65BC" w:rsidRPr="00071439" w:rsidRDefault="0053101E" w:rsidP="0015631D">
      <w:pPr>
        <w:tabs>
          <w:tab w:val="left" w:pos="8364"/>
        </w:tabs>
        <w:spacing w:line="276" w:lineRule="auto"/>
        <w:ind w:right="-142"/>
        <w:jc w:val="center"/>
        <w:rPr>
          <w:rFonts w:ascii="Arial" w:hAnsi="Arial" w:cs="Arial"/>
        </w:rPr>
      </w:pPr>
      <w:r w:rsidRPr="008074B9">
        <w:rPr>
          <w:rFonts w:ascii="Arial" w:hAnsi="Arial" w:cs="Arial"/>
          <w:b/>
          <w:bCs/>
          <w:noProof/>
          <w:sz w:val="20"/>
        </w:rPr>
        <w:drawing>
          <wp:inline distT="0" distB="0" distL="0" distR="0" wp14:anchorId="20037650" wp14:editId="33C0CD4F">
            <wp:extent cx="4390247" cy="1953040"/>
            <wp:effectExtent l="19050" t="19050" r="10795" b="28575"/>
            <wp:docPr id="655567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67312" name=""/>
                    <pic:cNvPicPr/>
                  </pic:nvPicPr>
                  <pic:blipFill>
                    <a:blip r:embed="rId33"/>
                    <a:stretch>
                      <a:fillRect/>
                    </a:stretch>
                  </pic:blipFill>
                  <pic:spPr>
                    <a:xfrm>
                      <a:off x="0" y="0"/>
                      <a:ext cx="4420258" cy="1966391"/>
                    </a:xfrm>
                    <a:prstGeom prst="rect">
                      <a:avLst/>
                    </a:prstGeom>
                    <a:ln w="3175">
                      <a:solidFill>
                        <a:schemeClr val="tx1"/>
                      </a:solidFill>
                    </a:ln>
                  </pic:spPr>
                </pic:pic>
              </a:graphicData>
            </a:graphic>
          </wp:inline>
        </w:drawing>
      </w:r>
    </w:p>
    <w:p w14:paraId="3434190D" w14:textId="77777777" w:rsidR="0015631D" w:rsidRDefault="0015631D" w:rsidP="0015631D">
      <w:pPr>
        <w:spacing w:line="276" w:lineRule="auto"/>
        <w:jc w:val="both"/>
        <w:rPr>
          <w:rFonts w:ascii="Arial" w:hAnsi="Arial" w:cs="Arial"/>
          <w:i/>
          <w:iCs/>
          <w:sz w:val="20"/>
          <w:szCs w:val="20"/>
        </w:rPr>
      </w:pPr>
      <w:r w:rsidRPr="00EB43E7">
        <w:rPr>
          <w:rFonts w:ascii="Arial" w:hAnsi="Arial" w:cs="Arial"/>
          <w:i/>
          <w:iCs/>
          <w:sz w:val="20"/>
          <w:szCs w:val="20"/>
        </w:rPr>
        <w:t xml:space="preserve">Fuente: </w:t>
      </w:r>
      <w:r>
        <w:rPr>
          <w:rFonts w:ascii="Arial" w:hAnsi="Arial" w:cs="Arial"/>
          <w:i/>
          <w:iCs/>
          <w:sz w:val="20"/>
          <w:szCs w:val="20"/>
        </w:rPr>
        <w:t xml:space="preserve">ANATO, recuperado de </w:t>
      </w:r>
      <w:hyperlink r:id="rId34" w:history="1">
        <w:r w:rsidRPr="0018590A">
          <w:rPr>
            <w:rStyle w:val="Hipervnculo"/>
            <w:rFonts w:ascii="Arial" w:hAnsi="Arial" w:cs="Arial"/>
            <w:i/>
            <w:iCs/>
            <w:sz w:val="20"/>
            <w:szCs w:val="20"/>
          </w:rPr>
          <w:t>https://anato.org/compendio-estadistico/</w:t>
        </w:r>
      </w:hyperlink>
    </w:p>
    <w:p w14:paraId="6C86176E" w14:textId="02568BC2" w:rsidR="002C78C8" w:rsidRPr="003D6E15" w:rsidRDefault="003D6E15" w:rsidP="0015631D">
      <w:pPr>
        <w:spacing w:line="276" w:lineRule="auto"/>
        <w:jc w:val="both"/>
        <w:rPr>
          <w:rFonts w:ascii="Arial" w:hAnsi="Arial" w:cs="Arial"/>
        </w:rPr>
      </w:pPr>
      <w:r>
        <w:rPr>
          <w:rFonts w:ascii="Arial" w:hAnsi="Arial" w:cs="Arial"/>
        </w:rPr>
        <w:t>De la anterior gráfica, se observa que l</w:t>
      </w:r>
      <w:r w:rsidR="00E60202" w:rsidRPr="003D6E15">
        <w:rPr>
          <w:rFonts w:ascii="Arial" w:hAnsi="Arial" w:cs="Arial"/>
        </w:rPr>
        <w:t>a curva mensual de 2024 confirma el patrón estacional esperado: diciembre alcanza el mayor pico con 5.248.898 pasajeros, seguido de julio (5.067.361) y enero (4.733.639)</w:t>
      </w:r>
      <w:r w:rsidR="001E77CD">
        <w:rPr>
          <w:rFonts w:ascii="Arial" w:hAnsi="Arial" w:cs="Arial"/>
        </w:rPr>
        <w:t xml:space="preserve">, siendo este uno de los años más representativos </w:t>
      </w:r>
      <w:r w:rsidR="00FB6B45">
        <w:rPr>
          <w:rFonts w:ascii="Arial" w:hAnsi="Arial" w:cs="Arial"/>
        </w:rPr>
        <w:t>del periodo analizado por la ANATO</w:t>
      </w:r>
      <w:r w:rsidR="00E60202" w:rsidRPr="003D6E15">
        <w:rPr>
          <w:rFonts w:ascii="Arial" w:hAnsi="Arial" w:cs="Arial"/>
        </w:rPr>
        <w:t>.</w:t>
      </w:r>
    </w:p>
    <w:p w14:paraId="2703CD98" w14:textId="77777777" w:rsidR="00E60202" w:rsidRPr="003D6E15" w:rsidRDefault="00E60202" w:rsidP="0015631D">
      <w:pPr>
        <w:spacing w:line="276" w:lineRule="auto"/>
        <w:jc w:val="both"/>
        <w:rPr>
          <w:rFonts w:ascii="Arial" w:hAnsi="Arial" w:cs="Arial"/>
        </w:rPr>
      </w:pPr>
    </w:p>
    <w:p w14:paraId="20CBEAB2" w14:textId="58B9E403" w:rsidR="00E60202" w:rsidRDefault="00535DB2" w:rsidP="00535DB2">
      <w:pPr>
        <w:spacing w:line="276" w:lineRule="auto"/>
        <w:rPr>
          <w:rFonts w:ascii="Arial" w:hAnsi="Arial" w:cs="Arial"/>
          <w:sz w:val="20"/>
          <w:szCs w:val="20"/>
        </w:rPr>
      </w:pPr>
      <w:r>
        <w:rPr>
          <w:rFonts w:ascii="Arial" w:hAnsi="Arial" w:cs="Arial"/>
          <w:sz w:val="20"/>
          <w:szCs w:val="20"/>
        </w:rPr>
        <w:t xml:space="preserve">En cuanto al número de agencias de viajes con registro nacional activo, se encuentran las siguiente: </w:t>
      </w:r>
    </w:p>
    <w:p w14:paraId="6F245322" w14:textId="77777777" w:rsidR="00535DB2" w:rsidRPr="00535DB2" w:rsidRDefault="00535DB2" w:rsidP="00535DB2">
      <w:pPr>
        <w:spacing w:line="276" w:lineRule="auto"/>
        <w:rPr>
          <w:rFonts w:ascii="Arial" w:hAnsi="Arial" w:cs="Arial"/>
          <w:sz w:val="20"/>
          <w:szCs w:val="20"/>
        </w:rPr>
      </w:pPr>
    </w:p>
    <w:p w14:paraId="31F2DDE6" w14:textId="47DC5355" w:rsidR="002C78C8" w:rsidRPr="00535DB2" w:rsidRDefault="00535DB2" w:rsidP="0015631D">
      <w:pPr>
        <w:spacing w:line="276" w:lineRule="auto"/>
        <w:jc w:val="both"/>
        <w:rPr>
          <w:rFonts w:ascii="Arial" w:hAnsi="Arial" w:cs="Arial"/>
          <w:b/>
          <w:bCs/>
          <w:sz w:val="20"/>
        </w:rPr>
      </w:pPr>
      <w:r w:rsidRPr="004920D5">
        <w:rPr>
          <w:rFonts w:ascii="Arial" w:hAnsi="Arial" w:cs="Arial"/>
          <w:b/>
          <w:bCs/>
          <w:sz w:val="20"/>
        </w:rPr>
        <w:t xml:space="preserve">Gráfica </w:t>
      </w:r>
      <w:r>
        <w:rPr>
          <w:rFonts w:ascii="Arial" w:hAnsi="Arial" w:cs="Arial"/>
          <w:b/>
          <w:bCs/>
          <w:sz w:val="20"/>
        </w:rPr>
        <w:t xml:space="preserve">9 </w:t>
      </w:r>
      <w:r w:rsidR="00AC5939">
        <w:rPr>
          <w:rFonts w:ascii="Arial" w:hAnsi="Arial" w:cs="Arial"/>
          <w:b/>
          <w:bCs/>
          <w:sz w:val="20"/>
        </w:rPr>
        <w:t xml:space="preserve">- </w:t>
      </w:r>
      <w:r w:rsidR="002C78C8" w:rsidRPr="00535DB2">
        <w:rPr>
          <w:rFonts w:ascii="Arial" w:hAnsi="Arial" w:cs="Arial"/>
          <w:b/>
          <w:bCs/>
          <w:sz w:val="20"/>
        </w:rPr>
        <w:t xml:space="preserve">Número de agencias de viajes con registro activo: </w:t>
      </w:r>
    </w:p>
    <w:p w14:paraId="32498F3B" w14:textId="77777777" w:rsidR="002C78C8" w:rsidRDefault="002C78C8" w:rsidP="0015631D">
      <w:pPr>
        <w:spacing w:line="276" w:lineRule="auto"/>
        <w:jc w:val="both"/>
        <w:rPr>
          <w:rFonts w:ascii="Arial" w:hAnsi="Arial" w:cs="Arial"/>
          <w:i/>
          <w:iCs/>
          <w:sz w:val="20"/>
          <w:szCs w:val="20"/>
        </w:rPr>
      </w:pPr>
    </w:p>
    <w:p w14:paraId="214E943F" w14:textId="304311CA" w:rsidR="002C78C8" w:rsidRDefault="008805BC" w:rsidP="00954684">
      <w:pPr>
        <w:spacing w:line="276" w:lineRule="auto"/>
        <w:jc w:val="center"/>
        <w:rPr>
          <w:rFonts w:ascii="Arial" w:hAnsi="Arial" w:cs="Arial"/>
          <w:i/>
          <w:iCs/>
          <w:sz w:val="20"/>
          <w:szCs w:val="20"/>
        </w:rPr>
      </w:pPr>
      <w:r w:rsidRPr="008805BC">
        <w:rPr>
          <w:rFonts w:ascii="Arial" w:hAnsi="Arial" w:cs="Arial"/>
          <w:i/>
          <w:iCs/>
          <w:noProof/>
          <w:sz w:val="20"/>
          <w:szCs w:val="20"/>
        </w:rPr>
        <w:drawing>
          <wp:inline distT="0" distB="0" distL="0" distR="0" wp14:anchorId="180E3320" wp14:editId="4B1C8D7E">
            <wp:extent cx="4399647" cy="2215753"/>
            <wp:effectExtent l="19050" t="19050" r="20320" b="13335"/>
            <wp:docPr id="975487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87830" name=""/>
                    <pic:cNvPicPr/>
                  </pic:nvPicPr>
                  <pic:blipFill>
                    <a:blip r:embed="rId35"/>
                    <a:stretch>
                      <a:fillRect/>
                    </a:stretch>
                  </pic:blipFill>
                  <pic:spPr>
                    <a:xfrm>
                      <a:off x="0" y="0"/>
                      <a:ext cx="4411226" cy="2221585"/>
                    </a:xfrm>
                    <a:prstGeom prst="rect">
                      <a:avLst/>
                    </a:prstGeom>
                    <a:ln w="3175">
                      <a:solidFill>
                        <a:schemeClr val="tx1"/>
                      </a:solidFill>
                    </a:ln>
                  </pic:spPr>
                </pic:pic>
              </a:graphicData>
            </a:graphic>
          </wp:inline>
        </w:drawing>
      </w:r>
    </w:p>
    <w:p w14:paraId="5F954DAF" w14:textId="77777777" w:rsidR="006F5251" w:rsidRDefault="006F5251" w:rsidP="006F5251">
      <w:pPr>
        <w:spacing w:line="276" w:lineRule="auto"/>
        <w:jc w:val="both"/>
        <w:rPr>
          <w:rFonts w:ascii="Arial" w:hAnsi="Arial" w:cs="Arial"/>
          <w:i/>
          <w:iCs/>
          <w:sz w:val="20"/>
          <w:szCs w:val="20"/>
        </w:rPr>
      </w:pPr>
      <w:r w:rsidRPr="00EB43E7">
        <w:rPr>
          <w:rFonts w:ascii="Arial" w:hAnsi="Arial" w:cs="Arial"/>
          <w:i/>
          <w:iCs/>
          <w:sz w:val="20"/>
          <w:szCs w:val="20"/>
        </w:rPr>
        <w:t xml:space="preserve">Fuente: </w:t>
      </w:r>
      <w:r>
        <w:rPr>
          <w:rFonts w:ascii="Arial" w:hAnsi="Arial" w:cs="Arial"/>
          <w:i/>
          <w:iCs/>
          <w:sz w:val="20"/>
          <w:szCs w:val="20"/>
        </w:rPr>
        <w:t xml:space="preserve">ANATO, recuperado de </w:t>
      </w:r>
      <w:hyperlink r:id="rId36" w:history="1">
        <w:r w:rsidRPr="0018590A">
          <w:rPr>
            <w:rStyle w:val="Hipervnculo"/>
            <w:rFonts w:ascii="Arial" w:hAnsi="Arial" w:cs="Arial"/>
            <w:i/>
            <w:iCs/>
            <w:sz w:val="20"/>
            <w:szCs w:val="20"/>
          </w:rPr>
          <w:t>https://anato.org/compendio-estadistico/</w:t>
        </w:r>
      </w:hyperlink>
    </w:p>
    <w:p w14:paraId="69941EEF" w14:textId="77777777" w:rsidR="00220682" w:rsidRDefault="00220682" w:rsidP="00403396">
      <w:pPr>
        <w:tabs>
          <w:tab w:val="left" w:pos="8364"/>
        </w:tabs>
        <w:spacing w:line="276" w:lineRule="auto"/>
        <w:ind w:right="-142"/>
        <w:jc w:val="both"/>
        <w:rPr>
          <w:rFonts w:ascii="Arial" w:hAnsi="Arial" w:cs="Arial"/>
        </w:rPr>
      </w:pPr>
    </w:p>
    <w:p w14:paraId="25BEE851" w14:textId="5EC4E6ED" w:rsidR="00CC46A7" w:rsidRPr="00A312DC" w:rsidRDefault="00EA28F5" w:rsidP="00403396">
      <w:pPr>
        <w:tabs>
          <w:tab w:val="left" w:pos="8364"/>
        </w:tabs>
        <w:spacing w:line="276" w:lineRule="auto"/>
        <w:ind w:right="-142"/>
        <w:jc w:val="both"/>
        <w:rPr>
          <w:rFonts w:ascii="Arial" w:hAnsi="Arial" w:cs="Arial"/>
        </w:rPr>
      </w:pPr>
      <w:r>
        <w:rPr>
          <w:rFonts w:ascii="Arial" w:hAnsi="Arial" w:cs="Arial"/>
        </w:rPr>
        <w:t>La anterior gráfica muestra que e</w:t>
      </w:r>
      <w:r w:rsidR="00B17E2F" w:rsidRPr="00B17E2F">
        <w:rPr>
          <w:rFonts w:ascii="Arial" w:hAnsi="Arial" w:cs="Arial"/>
        </w:rPr>
        <w:t>l número de agencias de viaje con RNT activo en Colombia creció de forma casi ininterrumpida entre 2014 y 2025, pasando de 5.178 a 16.613 registros, con dos momentos atípicos: una leve contracción en 2017 (-2,3%) y una caída significativa en 2020 (-12,9%) producto de la pandemia. La recuperación posterior fue acelerada, con picos de crecimiento del 41,6% en 201</w:t>
      </w:r>
      <w:r w:rsidR="004D4448">
        <w:rPr>
          <w:rFonts w:ascii="Arial" w:hAnsi="Arial" w:cs="Arial"/>
        </w:rPr>
        <w:t>9</w:t>
      </w:r>
      <w:r w:rsidR="00B17E2F" w:rsidRPr="00B17E2F">
        <w:rPr>
          <w:rFonts w:ascii="Arial" w:hAnsi="Arial" w:cs="Arial"/>
        </w:rPr>
        <w:t xml:space="preserve"> y 22,1% en 202</w:t>
      </w:r>
      <w:r w:rsidR="00792C42">
        <w:rPr>
          <w:rFonts w:ascii="Arial" w:hAnsi="Arial" w:cs="Arial"/>
        </w:rPr>
        <w:t>2</w:t>
      </w:r>
      <w:r w:rsidR="00B17E2F" w:rsidRPr="00B17E2F">
        <w:rPr>
          <w:rFonts w:ascii="Arial" w:hAnsi="Arial" w:cs="Arial"/>
        </w:rPr>
        <w:t>, aunque la dinámica se ha venido moderando progresivamente hasta un 2,6% en 2025, lo que sugiere que el sector está alcanzando un punto de madurez en su formalización.</w:t>
      </w:r>
    </w:p>
    <w:p w14:paraId="5C497FC5" w14:textId="77777777" w:rsidR="0061725E" w:rsidRPr="0061725E" w:rsidRDefault="0061725E" w:rsidP="00403396">
      <w:pPr>
        <w:tabs>
          <w:tab w:val="left" w:pos="8364"/>
        </w:tabs>
        <w:spacing w:line="276" w:lineRule="auto"/>
        <w:ind w:right="-142"/>
        <w:jc w:val="both"/>
        <w:rPr>
          <w:rFonts w:ascii="Arial" w:hAnsi="Arial" w:cs="Arial"/>
          <w:lang w:val="es-CO"/>
        </w:rPr>
      </w:pPr>
    </w:p>
    <w:p w14:paraId="2D3E9590" w14:textId="2045598F" w:rsidR="00156306" w:rsidRPr="003E50AB" w:rsidRDefault="00156306" w:rsidP="00673027">
      <w:pPr>
        <w:pStyle w:val="Prrafodelista"/>
        <w:numPr>
          <w:ilvl w:val="0"/>
          <w:numId w:val="4"/>
        </w:numPr>
        <w:pBdr>
          <w:top w:val="nil"/>
          <w:left w:val="nil"/>
          <w:bottom w:val="nil"/>
          <w:right w:val="nil"/>
          <w:between w:val="nil"/>
        </w:pBdr>
        <w:spacing w:before="8" w:line="276" w:lineRule="auto"/>
        <w:jc w:val="both"/>
        <w:rPr>
          <w:rFonts w:ascii="Arial" w:hAnsi="Arial" w:cs="Arial"/>
          <w:b/>
          <w:bCs/>
        </w:rPr>
      </w:pPr>
      <w:r w:rsidRPr="003E50AB">
        <w:rPr>
          <w:rFonts w:ascii="Arial" w:hAnsi="Arial" w:cs="Arial"/>
          <w:b/>
          <w:bCs/>
        </w:rPr>
        <w:t xml:space="preserve">ESTUDIO DE LA </w:t>
      </w:r>
      <w:r w:rsidR="00727D22">
        <w:rPr>
          <w:rFonts w:ascii="Arial" w:hAnsi="Arial" w:cs="Arial"/>
          <w:b/>
          <w:bCs/>
        </w:rPr>
        <w:t xml:space="preserve">DEMANDA </w:t>
      </w:r>
      <w:r w:rsidR="002A68FA">
        <w:rPr>
          <w:rFonts w:ascii="Arial" w:hAnsi="Arial" w:cs="Arial"/>
          <w:b/>
          <w:bCs/>
        </w:rPr>
        <w:t xml:space="preserve">Y LA </w:t>
      </w:r>
      <w:r w:rsidR="00727D22">
        <w:rPr>
          <w:rFonts w:ascii="Arial" w:hAnsi="Arial" w:cs="Arial"/>
          <w:b/>
          <w:bCs/>
        </w:rPr>
        <w:t xml:space="preserve">OFERTA </w:t>
      </w:r>
      <w:r w:rsidRPr="003E50AB">
        <w:rPr>
          <w:rFonts w:ascii="Arial" w:hAnsi="Arial" w:cs="Arial"/>
          <w:b/>
          <w:bCs/>
        </w:rPr>
        <w:t xml:space="preserve"> </w:t>
      </w:r>
    </w:p>
    <w:p w14:paraId="483EF318" w14:textId="77777777" w:rsidR="00A67580" w:rsidRPr="003E50AB" w:rsidRDefault="00A67580" w:rsidP="00403396">
      <w:pPr>
        <w:pStyle w:val="Prrafodelista"/>
        <w:pBdr>
          <w:top w:val="nil"/>
          <w:left w:val="nil"/>
          <w:bottom w:val="nil"/>
          <w:right w:val="nil"/>
          <w:between w:val="nil"/>
        </w:pBdr>
        <w:spacing w:before="8" w:line="276" w:lineRule="auto"/>
        <w:ind w:left="792" w:firstLine="0"/>
        <w:jc w:val="both"/>
        <w:rPr>
          <w:rFonts w:ascii="Arial" w:hAnsi="Arial" w:cs="Arial"/>
          <w:b/>
          <w:bCs/>
        </w:rPr>
      </w:pPr>
    </w:p>
    <w:p w14:paraId="54FC8470" w14:textId="738CF8AC" w:rsidR="00156306" w:rsidRPr="003E50AB" w:rsidRDefault="00156306" w:rsidP="00403396">
      <w:pPr>
        <w:tabs>
          <w:tab w:val="left" w:pos="8364"/>
        </w:tabs>
        <w:spacing w:line="276" w:lineRule="auto"/>
        <w:ind w:right="-142"/>
        <w:jc w:val="both"/>
        <w:rPr>
          <w:rFonts w:ascii="Arial" w:hAnsi="Arial" w:cs="Arial"/>
        </w:rPr>
      </w:pPr>
      <w:r w:rsidRPr="003E50AB">
        <w:rPr>
          <w:rFonts w:ascii="Arial" w:hAnsi="Arial" w:cs="Arial"/>
        </w:rPr>
        <w:t>Para determinar el sector específico del</w:t>
      </w:r>
      <w:r w:rsidR="00754104">
        <w:rPr>
          <w:rFonts w:ascii="Arial" w:hAnsi="Arial" w:cs="Arial"/>
        </w:rPr>
        <w:t xml:space="preserve"> </w:t>
      </w:r>
      <w:r w:rsidRPr="003E50AB">
        <w:rPr>
          <w:rFonts w:ascii="Arial" w:hAnsi="Arial" w:cs="Arial"/>
        </w:rPr>
        <w:t>servicio a contratar conforme con el objeto de este proceso, se recurrió a diversas fuentes de información relevantes y reconocidas internacionalmente, tales como:</w:t>
      </w:r>
    </w:p>
    <w:p w14:paraId="6596AF47" w14:textId="77777777" w:rsidR="00033F34" w:rsidRPr="003E50AB" w:rsidRDefault="00033F34" w:rsidP="00403396">
      <w:pPr>
        <w:tabs>
          <w:tab w:val="left" w:pos="8364"/>
        </w:tabs>
        <w:spacing w:line="276" w:lineRule="auto"/>
        <w:ind w:right="-142"/>
        <w:jc w:val="both"/>
        <w:rPr>
          <w:rFonts w:ascii="Arial" w:hAnsi="Arial" w:cs="Arial"/>
        </w:rPr>
      </w:pPr>
    </w:p>
    <w:p w14:paraId="76718F55" w14:textId="77777777" w:rsidR="00156306" w:rsidRPr="003E50AB" w:rsidRDefault="00156306" w:rsidP="00403396">
      <w:pPr>
        <w:pStyle w:val="Prrafodelista"/>
        <w:widowControl/>
        <w:numPr>
          <w:ilvl w:val="0"/>
          <w:numId w:val="9"/>
        </w:numPr>
        <w:tabs>
          <w:tab w:val="left" w:pos="8364"/>
        </w:tabs>
        <w:spacing w:after="160" w:line="276" w:lineRule="auto"/>
        <w:ind w:right="-142"/>
        <w:contextualSpacing/>
        <w:jc w:val="both"/>
        <w:rPr>
          <w:rFonts w:ascii="Arial" w:hAnsi="Arial" w:cs="Arial"/>
        </w:rPr>
      </w:pPr>
      <w:r w:rsidRPr="003E50AB">
        <w:rPr>
          <w:rFonts w:ascii="Arial" w:hAnsi="Arial" w:cs="Arial"/>
        </w:rPr>
        <w:t>Clasificación de bienes y servicios de Naciones Unidas (UNSPSC V. 14.0801): Esta herramienta facilita la categorización precisa de productos y servicios, permitiendo que la entidad compradora estructure sus adquisiciones a partir de la demanda identificada. A través de este sistema, se determina la relación de la necesidad institucional con los diferentes niveles de clasificación: segmento, familia, clase y grupo de productos, asegurando una correspondencia adecuada entre la oferta del mercado y los requerimientos específicos de la entidad.</w:t>
      </w:r>
    </w:p>
    <w:p w14:paraId="7AB44C57" w14:textId="77777777" w:rsidR="00D91348" w:rsidRPr="003E50AB" w:rsidRDefault="00D91348" w:rsidP="00403396">
      <w:pPr>
        <w:pStyle w:val="Prrafodelista"/>
        <w:widowControl/>
        <w:tabs>
          <w:tab w:val="left" w:pos="8364"/>
        </w:tabs>
        <w:spacing w:after="160" w:line="276" w:lineRule="auto"/>
        <w:ind w:left="720" w:right="-142" w:firstLine="0"/>
        <w:contextualSpacing/>
        <w:jc w:val="both"/>
        <w:rPr>
          <w:rFonts w:ascii="Arial" w:hAnsi="Arial" w:cs="Arial"/>
        </w:rPr>
      </w:pPr>
    </w:p>
    <w:p w14:paraId="7D949720" w14:textId="77777777" w:rsidR="00156306" w:rsidRPr="003E50AB" w:rsidRDefault="00156306" w:rsidP="00403396">
      <w:pPr>
        <w:pStyle w:val="Prrafodelista"/>
        <w:widowControl/>
        <w:numPr>
          <w:ilvl w:val="0"/>
          <w:numId w:val="9"/>
        </w:numPr>
        <w:tabs>
          <w:tab w:val="left" w:pos="8364"/>
        </w:tabs>
        <w:spacing w:after="160" w:line="276" w:lineRule="auto"/>
        <w:ind w:right="-142"/>
        <w:contextualSpacing/>
        <w:jc w:val="both"/>
        <w:rPr>
          <w:rFonts w:ascii="Arial" w:hAnsi="Arial" w:cs="Arial"/>
        </w:rPr>
      </w:pPr>
      <w:r w:rsidRPr="003E50AB">
        <w:rPr>
          <w:rFonts w:ascii="Arial" w:hAnsi="Arial" w:cs="Arial"/>
        </w:rPr>
        <w:t xml:space="preserve">Clasificación Industrial Internacional Uniforme de todas las actividades económicas, Revisión 4 adaptada para Colombia (CIIU Rev. 4 A.C.): Este sistema constituye una referencia esencial para comparar datos estadísticos de actividades económicas tanto a nivel nacional como internacional, ofreciendo un marco estandarizado para identificar y analizar el sector económico involucrado en el proceso de contratación. </w:t>
      </w:r>
    </w:p>
    <w:p w14:paraId="4876B284" w14:textId="195A2770" w:rsidR="00156306" w:rsidRPr="003E50AB" w:rsidRDefault="00156306" w:rsidP="00403396">
      <w:pPr>
        <w:tabs>
          <w:tab w:val="left" w:pos="8364"/>
        </w:tabs>
        <w:spacing w:line="276" w:lineRule="auto"/>
        <w:ind w:right="-142"/>
        <w:jc w:val="both"/>
        <w:rPr>
          <w:rFonts w:ascii="Arial" w:hAnsi="Arial" w:cs="Arial"/>
        </w:rPr>
      </w:pPr>
      <w:r w:rsidRPr="003E50AB">
        <w:rPr>
          <w:rFonts w:ascii="Arial" w:hAnsi="Arial" w:cs="Arial"/>
        </w:rPr>
        <w:t xml:space="preserve">De acuerdo con la necesidad de la entidad se identificó la clasificación de Bienes y Servicios con su respectivo Código UNSPSC, las cuales se relacionan por tipo de servicio para contratar el </w:t>
      </w:r>
      <w:r w:rsidR="00BE72AA">
        <w:rPr>
          <w:rFonts w:ascii="Arial" w:hAnsi="Arial" w:cs="Arial"/>
        </w:rPr>
        <w:t>servicio de exámenes médicos</w:t>
      </w:r>
      <w:r w:rsidRPr="003E50AB">
        <w:rPr>
          <w:rFonts w:ascii="Arial" w:hAnsi="Arial" w:cs="Arial"/>
        </w:rPr>
        <w:t xml:space="preserve">, así: </w:t>
      </w:r>
    </w:p>
    <w:p w14:paraId="233F7425" w14:textId="77777777" w:rsidR="00156306" w:rsidRPr="003E50AB" w:rsidRDefault="00156306" w:rsidP="00403396">
      <w:pPr>
        <w:tabs>
          <w:tab w:val="left" w:pos="8364"/>
        </w:tabs>
        <w:spacing w:line="276" w:lineRule="auto"/>
        <w:ind w:right="-142"/>
        <w:jc w:val="both"/>
        <w:rPr>
          <w:rFonts w:ascii="Arial" w:hAnsi="Arial" w:cs="Arial"/>
        </w:rPr>
      </w:pPr>
    </w:p>
    <w:p w14:paraId="54576743" w14:textId="68041AD2" w:rsidR="00156306" w:rsidRPr="00962204" w:rsidRDefault="00962204" w:rsidP="00403396">
      <w:pPr>
        <w:pStyle w:val="Descripcin"/>
        <w:spacing w:line="276" w:lineRule="auto"/>
        <w:rPr>
          <w:rFonts w:ascii="Arial" w:hAnsi="Arial" w:cs="Arial"/>
          <w:szCs w:val="22"/>
        </w:rPr>
      </w:pPr>
      <w:r w:rsidRPr="00962204">
        <w:rPr>
          <w:rFonts w:ascii="Arial" w:hAnsi="Arial" w:cs="Arial"/>
        </w:rPr>
        <w:t xml:space="preserve">Tabla </w:t>
      </w:r>
      <w:r w:rsidR="002751D8">
        <w:rPr>
          <w:rFonts w:ascii="Arial" w:hAnsi="Arial" w:cs="Arial"/>
        </w:rPr>
        <w:t>5</w:t>
      </w:r>
      <w:r w:rsidRPr="00962204">
        <w:rPr>
          <w:rFonts w:ascii="Arial" w:hAnsi="Arial" w:cs="Arial"/>
        </w:rPr>
        <w:t xml:space="preserve"> - Clasificación de Bienes y Servicios - Código UNSPSC</w:t>
      </w:r>
    </w:p>
    <w:p w14:paraId="56231E52" w14:textId="77777777" w:rsidR="00A61AA2" w:rsidRDefault="00A61AA2" w:rsidP="00403396">
      <w:pPr>
        <w:spacing w:line="276" w:lineRule="auto"/>
        <w:rPr>
          <w:lang w:val="es-CO"/>
        </w:rPr>
      </w:pPr>
    </w:p>
    <w:tbl>
      <w:tblPr>
        <w:tblStyle w:val="Tablaconcuadrcula10"/>
        <w:tblW w:w="5000" w:type="pct"/>
        <w:tblLook w:val="04A0" w:firstRow="1" w:lastRow="0" w:firstColumn="1" w:lastColumn="0" w:noHBand="0" w:noVBand="1"/>
      </w:tblPr>
      <w:tblGrid>
        <w:gridCol w:w="1231"/>
        <w:gridCol w:w="2362"/>
        <w:gridCol w:w="2613"/>
        <w:gridCol w:w="2622"/>
      </w:tblGrid>
      <w:tr w:rsidR="008A53C7" w:rsidRPr="008A53C7" w14:paraId="34AE79C0" w14:textId="77777777" w:rsidTr="00CE3C7C">
        <w:trPr>
          <w:trHeight w:val="226"/>
        </w:trPr>
        <w:tc>
          <w:tcPr>
            <w:tcW w:w="5000" w:type="pct"/>
            <w:gridSpan w:val="4"/>
            <w:shd w:val="clear" w:color="auto" w:fill="D9D9D9" w:themeFill="background1" w:themeFillShade="D9"/>
            <w:vAlign w:val="center"/>
          </w:tcPr>
          <w:p w14:paraId="053DF361"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UNSPSC – Decreto 1082 de 2015 (o norma vigente)</w:t>
            </w:r>
          </w:p>
        </w:tc>
      </w:tr>
      <w:tr w:rsidR="008A53C7" w:rsidRPr="008A53C7" w14:paraId="6C2DC092" w14:textId="77777777" w:rsidTr="00CE3C7C">
        <w:trPr>
          <w:trHeight w:val="465"/>
        </w:trPr>
        <w:tc>
          <w:tcPr>
            <w:tcW w:w="697" w:type="pct"/>
            <w:shd w:val="clear" w:color="auto" w:fill="D9D9D9" w:themeFill="background1" w:themeFillShade="D9"/>
            <w:vAlign w:val="center"/>
          </w:tcPr>
          <w:p w14:paraId="2481865B"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ÍTEM</w:t>
            </w:r>
          </w:p>
        </w:tc>
        <w:tc>
          <w:tcPr>
            <w:tcW w:w="1338" w:type="pct"/>
            <w:shd w:val="clear" w:color="auto" w:fill="D9D9D9" w:themeFill="background1" w:themeFillShade="D9"/>
            <w:vAlign w:val="center"/>
          </w:tcPr>
          <w:p w14:paraId="180C0F1A"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GRUPO</w:t>
            </w:r>
          </w:p>
        </w:tc>
        <w:tc>
          <w:tcPr>
            <w:tcW w:w="1480" w:type="pct"/>
            <w:shd w:val="clear" w:color="auto" w:fill="D9D9D9" w:themeFill="background1" w:themeFillShade="D9"/>
            <w:vAlign w:val="center"/>
          </w:tcPr>
          <w:p w14:paraId="21AC1B35"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CÓDIGO</w:t>
            </w:r>
          </w:p>
        </w:tc>
        <w:tc>
          <w:tcPr>
            <w:tcW w:w="1485" w:type="pct"/>
            <w:shd w:val="clear" w:color="auto" w:fill="D9D9D9" w:themeFill="background1" w:themeFillShade="D9"/>
            <w:vAlign w:val="center"/>
          </w:tcPr>
          <w:p w14:paraId="629C9406"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DENOMINACIÓN</w:t>
            </w:r>
          </w:p>
          <w:p w14:paraId="2BE786DE" w14:textId="77777777" w:rsidR="008A53C7" w:rsidRPr="008A53C7" w:rsidRDefault="008A53C7" w:rsidP="00FE3CE3">
            <w:pPr>
              <w:jc w:val="center"/>
              <w:rPr>
                <w:rFonts w:ascii="Arial" w:hAnsi="Arial" w:cs="Arial"/>
                <w:b/>
                <w:sz w:val="20"/>
                <w:szCs w:val="20"/>
              </w:rPr>
            </w:pPr>
            <w:r w:rsidRPr="008A53C7">
              <w:rPr>
                <w:rFonts w:ascii="Arial" w:hAnsi="Arial" w:cs="Arial"/>
                <w:b/>
                <w:sz w:val="20"/>
                <w:szCs w:val="20"/>
              </w:rPr>
              <w:t>(Clase o producto)</w:t>
            </w:r>
          </w:p>
        </w:tc>
      </w:tr>
      <w:tr w:rsidR="008A53C7" w:rsidRPr="008A53C7" w14:paraId="2F3BBD36" w14:textId="77777777" w:rsidTr="00CE3C7C">
        <w:trPr>
          <w:trHeight w:val="453"/>
        </w:trPr>
        <w:tc>
          <w:tcPr>
            <w:tcW w:w="697" w:type="pct"/>
            <w:vAlign w:val="center"/>
          </w:tcPr>
          <w:p w14:paraId="32419DA5" w14:textId="77777777" w:rsidR="008A53C7" w:rsidRPr="008A53C7" w:rsidRDefault="008A53C7" w:rsidP="00FE3CE3">
            <w:pPr>
              <w:jc w:val="center"/>
              <w:rPr>
                <w:rFonts w:ascii="Arial" w:hAnsi="Arial" w:cs="Arial"/>
                <w:sz w:val="20"/>
                <w:szCs w:val="20"/>
              </w:rPr>
            </w:pPr>
            <w:r w:rsidRPr="008A53C7">
              <w:rPr>
                <w:rFonts w:ascii="Arial" w:hAnsi="Arial" w:cs="Arial"/>
                <w:sz w:val="20"/>
                <w:szCs w:val="20"/>
              </w:rPr>
              <w:t>1</w:t>
            </w:r>
          </w:p>
        </w:tc>
        <w:tc>
          <w:tcPr>
            <w:tcW w:w="1338" w:type="pct"/>
            <w:vAlign w:val="center"/>
          </w:tcPr>
          <w:p w14:paraId="1A499F7B" w14:textId="77777777" w:rsidR="008A53C7" w:rsidRPr="008A53C7" w:rsidRDefault="008A53C7" w:rsidP="00FE3CE3">
            <w:pPr>
              <w:pStyle w:val="Default"/>
              <w:jc w:val="center"/>
              <w:rPr>
                <w:sz w:val="20"/>
                <w:szCs w:val="20"/>
              </w:rPr>
            </w:pPr>
            <w:r w:rsidRPr="008A53C7">
              <w:rPr>
                <w:sz w:val="20"/>
                <w:szCs w:val="20"/>
              </w:rPr>
              <w:t xml:space="preserve">Servicios </w:t>
            </w:r>
          </w:p>
          <w:p w14:paraId="1577F1AD" w14:textId="77777777" w:rsidR="008A53C7" w:rsidRPr="008A53C7" w:rsidRDefault="008A53C7" w:rsidP="00FE3CE3">
            <w:pPr>
              <w:jc w:val="center"/>
              <w:rPr>
                <w:rFonts w:ascii="Arial" w:hAnsi="Arial" w:cs="Arial"/>
                <w:sz w:val="20"/>
                <w:szCs w:val="20"/>
              </w:rPr>
            </w:pPr>
          </w:p>
        </w:tc>
        <w:tc>
          <w:tcPr>
            <w:tcW w:w="1480" w:type="pct"/>
            <w:vAlign w:val="center"/>
          </w:tcPr>
          <w:p w14:paraId="357F31F8" w14:textId="77777777" w:rsidR="008A53C7" w:rsidRPr="008A53C7" w:rsidRDefault="008A53C7" w:rsidP="00FE3CE3">
            <w:pPr>
              <w:pStyle w:val="Default"/>
              <w:jc w:val="center"/>
              <w:rPr>
                <w:sz w:val="20"/>
                <w:szCs w:val="20"/>
              </w:rPr>
            </w:pPr>
            <w:r w:rsidRPr="008A53C7">
              <w:rPr>
                <w:sz w:val="20"/>
                <w:szCs w:val="20"/>
              </w:rPr>
              <w:t xml:space="preserve">90121500 </w:t>
            </w:r>
          </w:p>
          <w:p w14:paraId="6BACD2CE" w14:textId="77777777" w:rsidR="008A53C7" w:rsidRPr="008A53C7" w:rsidRDefault="008A53C7" w:rsidP="00FE3CE3">
            <w:pPr>
              <w:jc w:val="center"/>
              <w:rPr>
                <w:rFonts w:ascii="Arial" w:hAnsi="Arial" w:cs="Arial"/>
                <w:sz w:val="20"/>
                <w:szCs w:val="20"/>
              </w:rPr>
            </w:pPr>
          </w:p>
        </w:tc>
        <w:tc>
          <w:tcPr>
            <w:tcW w:w="1485" w:type="pct"/>
            <w:vAlign w:val="center"/>
          </w:tcPr>
          <w:p w14:paraId="60200F43" w14:textId="77777777" w:rsidR="008A53C7" w:rsidRPr="008A53C7" w:rsidRDefault="008A53C7" w:rsidP="00FE3CE3">
            <w:pPr>
              <w:pStyle w:val="Default"/>
              <w:jc w:val="center"/>
              <w:rPr>
                <w:sz w:val="20"/>
                <w:szCs w:val="20"/>
              </w:rPr>
            </w:pPr>
            <w:r w:rsidRPr="008A53C7">
              <w:rPr>
                <w:sz w:val="20"/>
                <w:szCs w:val="20"/>
              </w:rPr>
              <w:t>Agentes de Viajes</w:t>
            </w:r>
          </w:p>
          <w:p w14:paraId="48F662DE" w14:textId="77777777" w:rsidR="008A53C7" w:rsidRPr="008A53C7" w:rsidRDefault="008A53C7" w:rsidP="00FE3CE3">
            <w:pPr>
              <w:jc w:val="center"/>
              <w:rPr>
                <w:rFonts w:ascii="Arial" w:hAnsi="Arial" w:cs="Arial"/>
                <w:sz w:val="20"/>
                <w:szCs w:val="20"/>
              </w:rPr>
            </w:pPr>
          </w:p>
        </w:tc>
      </w:tr>
      <w:tr w:rsidR="008A53C7" w:rsidRPr="008A53C7" w14:paraId="642070D0" w14:textId="77777777" w:rsidTr="00CE3C7C">
        <w:trPr>
          <w:trHeight w:val="693"/>
        </w:trPr>
        <w:tc>
          <w:tcPr>
            <w:tcW w:w="697" w:type="pct"/>
            <w:vAlign w:val="center"/>
          </w:tcPr>
          <w:p w14:paraId="21D67CF0" w14:textId="77777777" w:rsidR="008A53C7" w:rsidRPr="008A53C7" w:rsidRDefault="008A53C7" w:rsidP="00FE3CE3">
            <w:pPr>
              <w:jc w:val="center"/>
              <w:rPr>
                <w:rFonts w:ascii="Arial" w:hAnsi="Arial" w:cs="Arial"/>
                <w:sz w:val="20"/>
                <w:szCs w:val="20"/>
              </w:rPr>
            </w:pPr>
            <w:r w:rsidRPr="008A53C7">
              <w:rPr>
                <w:rFonts w:ascii="Arial" w:hAnsi="Arial" w:cs="Arial"/>
                <w:sz w:val="20"/>
                <w:szCs w:val="20"/>
              </w:rPr>
              <w:t>2</w:t>
            </w:r>
          </w:p>
        </w:tc>
        <w:tc>
          <w:tcPr>
            <w:tcW w:w="1338" w:type="pct"/>
            <w:vAlign w:val="center"/>
          </w:tcPr>
          <w:p w14:paraId="3C83BF21" w14:textId="77777777" w:rsidR="008A53C7" w:rsidRPr="008A53C7" w:rsidRDefault="008A53C7" w:rsidP="00FE3CE3">
            <w:pPr>
              <w:pStyle w:val="Default"/>
              <w:jc w:val="center"/>
              <w:rPr>
                <w:sz w:val="20"/>
                <w:szCs w:val="20"/>
              </w:rPr>
            </w:pPr>
            <w:r w:rsidRPr="008A53C7">
              <w:rPr>
                <w:sz w:val="20"/>
                <w:szCs w:val="20"/>
              </w:rPr>
              <w:t xml:space="preserve">Servicios </w:t>
            </w:r>
          </w:p>
        </w:tc>
        <w:tc>
          <w:tcPr>
            <w:tcW w:w="1480" w:type="pct"/>
            <w:vAlign w:val="center"/>
          </w:tcPr>
          <w:p w14:paraId="25483AD1" w14:textId="77777777" w:rsidR="008A53C7" w:rsidRPr="008A53C7" w:rsidRDefault="008A53C7" w:rsidP="00FE3CE3">
            <w:pPr>
              <w:pStyle w:val="Default"/>
              <w:jc w:val="center"/>
              <w:rPr>
                <w:sz w:val="20"/>
                <w:szCs w:val="20"/>
              </w:rPr>
            </w:pPr>
            <w:r w:rsidRPr="008A53C7">
              <w:rPr>
                <w:sz w:val="20"/>
                <w:szCs w:val="20"/>
              </w:rPr>
              <w:t xml:space="preserve">78111502 </w:t>
            </w:r>
          </w:p>
          <w:p w14:paraId="5F0537FE" w14:textId="77777777" w:rsidR="008A53C7" w:rsidRPr="008A53C7" w:rsidRDefault="008A53C7" w:rsidP="00FE3CE3">
            <w:pPr>
              <w:jc w:val="center"/>
              <w:rPr>
                <w:rFonts w:ascii="Arial" w:hAnsi="Arial" w:cs="Arial"/>
                <w:sz w:val="20"/>
                <w:szCs w:val="20"/>
              </w:rPr>
            </w:pPr>
          </w:p>
        </w:tc>
        <w:tc>
          <w:tcPr>
            <w:tcW w:w="1485" w:type="pct"/>
            <w:vAlign w:val="center"/>
          </w:tcPr>
          <w:p w14:paraId="664203D5" w14:textId="77777777" w:rsidR="008A53C7" w:rsidRPr="008A53C7" w:rsidRDefault="008A53C7" w:rsidP="00FE3CE3">
            <w:pPr>
              <w:pStyle w:val="Default"/>
              <w:jc w:val="center"/>
              <w:rPr>
                <w:sz w:val="20"/>
                <w:szCs w:val="20"/>
              </w:rPr>
            </w:pPr>
            <w:r w:rsidRPr="008A53C7">
              <w:rPr>
                <w:sz w:val="20"/>
                <w:szCs w:val="20"/>
              </w:rPr>
              <w:t>Viajes en aviones comerciales</w:t>
            </w:r>
          </w:p>
          <w:p w14:paraId="0D99E630" w14:textId="77777777" w:rsidR="008A53C7" w:rsidRPr="008A53C7" w:rsidRDefault="008A53C7" w:rsidP="00FE3CE3">
            <w:pPr>
              <w:jc w:val="center"/>
              <w:rPr>
                <w:rFonts w:ascii="Arial" w:hAnsi="Arial" w:cs="Arial"/>
                <w:sz w:val="20"/>
                <w:szCs w:val="20"/>
              </w:rPr>
            </w:pPr>
          </w:p>
        </w:tc>
      </w:tr>
    </w:tbl>
    <w:p w14:paraId="43599CCA" w14:textId="128C0FF9" w:rsidR="00156306" w:rsidRPr="004A78EB" w:rsidRDefault="00156306" w:rsidP="00403396">
      <w:pPr>
        <w:spacing w:line="276" w:lineRule="auto"/>
        <w:rPr>
          <w:rFonts w:ascii="Arial" w:hAnsi="Arial" w:cs="Arial"/>
          <w:i/>
          <w:iCs/>
          <w:sz w:val="20"/>
          <w:szCs w:val="20"/>
        </w:rPr>
      </w:pPr>
      <w:r w:rsidRPr="004A78EB">
        <w:rPr>
          <w:rFonts w:ascii="Arial" w:hAnsi="Arial" w:cs="Arial"/>
          <w:i/>
          <w:iCs/>
          <w:sz w:val="20"/>
          <w:szCs w:val="20"/>
        </w:rPr>
        <w:t xml:space="preserve">Fuente: SECOP, consultado en </w:t>
      </w:r>
      <w:hyperlink r:id="rId37" w:history="1">
        <w:r w:rsidRPr="004A78EB">
          <w:rPr>
            <w:rStyle w:val="Hipervnculo"/>
            <w:rFonts w:ascii="Arial" w:hAnsi="Arial" w:cs="Arial"/>
            <w:i/>
            <w:iCs/>
            <w:sz w:val="20"/>
            <w:szCs w:val="20"/>
          </w:rPr>
          <w:t>https://operaciones.colombiacompra.gov.co/clasificador-de-bienes-y-servicios</w:t>
        </w:r>
      </w:hyperlink>
    </w:p>
    <w:p w14:paraId="37397872" w14:textId="77777777" w:rsidR="008C368B" w:rsidRPr="004A78EB" w:rsidRDefault="008C368B" w:rsidP="00403396">
      <w:pPr>
        <w:pBdr>
          <w:top w:val="nil"/>
          <w:left w:val="nil"/>
          <w:bottom w:val="nil"/>
          <w:right w:val="nil"/>
          <w:between w:val="nil"/>
        </w:pBdr>
        <w:spacing w:line="276" w:lineRule="auto"/>
        <w:ind w:right="28"/>
        <w:rPr>
          <w:i/>
          <w:iCs/>
          <w:color w:val="000000"/>
        </w:rPr>
      </w:pPr>
    </w:p>
    <w:p w14:paraId="4E207A38" w14:textId="16191260" w:rsidR="00FC594F" w:rsidRDefault="00FC594F" w:rsidP="00403396">
      <w:pPr>
        <w:spacing w:line="276" w:lineRule="auto"/>
        <w:jc w:val="both"/>
        <w:rPr>
          <w:rFonts w:ascii="Arial" w:hAnsi="Arial" w:cs="Arial"/>
        </w:rPr>
      </w:pPr>
      <w:r>
        <w:rPr>
          <w:rFonts w:ascii="Arial" w:hAnsi="Arial" w:cs="Arial"/>
        </w:rPr>
        <w:t xml:space="preserve">Adicional a lo presentado en la </w:t>
      </w:r>
      <w:r w:rsidR="00C71BEF">
        <w:rPr>
          <w:rFonts w:ascii="Arial" w:hAnsi="Arial" w:cs="Arial"/>
        </w:rPr>
        <w:t>anterior tabla, se encuentra que</w:t>
      </w:r>
      <w:r>
        <w:rPr>
          <w:rFonts w:ascii="Arial" w:hAnsi="Arial" w:cs="Arial"/>
        </w:rPr>
        <w:t xml:space="preserve"> los principales códigos de </w:t>
      </w:r>
      <w:r w:rsidRPr="00FC594F">
        <w:rPr>
          <w:rFonts w:ascii="Arial" w:hAnsi="Arial" w:cs="Arial"/>
        </w:rPr>
        <w:t>Clasificación de Actividades Económicas CIIU</w:t>
      </w:r>
      <w:r>
        <w:rPr>
          <w:rFonts w:ascii="Arial" w:hAnsi="Arial" w:cs="Arial"/>
        </w:rPr>
        <w:t xml:space="preserve">, asociados a la presente contratación, son los siguientes: </w:t>
      </w:r>
      <w:r w:rsidRPr="00FC594F">
        <w:rPr>
          <w:rFonts w:ascii="Arial" w:hAnsi="Arial" w:cs="Arial"/>
        </w:rPr>
        <w:t> </w:t>
      </w:r>
    </w:p>
    <w:p w14:paraId="6266CA32" w14:textId="77777777" w:rsidR="00A61AA2" w:rsidRDefault="00A61AA2" w:rsidP="00403396">
      <w:pPr>
        <w:spacing w:line="276" w:lineRule="auto"/>
        <w:jc w:val="both"/>
        <w:rPr>
          <w:rFonts w:ascii="Arial" w:hAnsi="Arial" w:cs="Arial"/>
        </w:rPr>
      </w:pPr>
    </w:p>
    <w:p w14:paraId="18B12D63" w14:textId="2B8A8092" w:rsidR="00C71BEF" w:rsidRPr="004227EE" w:rsidRDefault="004227EE" w:rsidP="00403396">
      <w:pPr>
        <w:pStyle w:val="Descripcin"/>
        <w:spacing w:line="276" w:lineRule="auto"/>
        <w:rPr>
          <w:rFonts w:ascii="Arial" w:hAnsi="Arial" w:cs="Arial"/>
          <w:szCs w:val="22"/>
        </w:rPr>
      </w:pPr>
      <w:r w:rsidRPr="004227EE">
        <w:rPr>
          <w:rFonts w:ascii="Arial" w:hAnsi="Arial" w:cs="Arial"/>
        </w:rPr>
        <w:t xml:space="preserve">Tabla </w:t>
      </w:r>
      <w:r w:rsidR="002751D8">
        <w:rPr>
          <w:rFonts w:ascii="Arial" w:hAnsi="Arial" w:cs="Arial"/>
        </w:rPr>
        <w:t>6</w:t>
      </w:r>
      <w:r w:rsidRPr="004227EE">
        <w:rPr>
          <w:rFonts w:ascii="Arial" w:hAnsi="Arial" w:cs="Arial"/>
        </w:rPr>
        <w:t xml:space="preserve"> - Clasificación de Bienes y Servicios - Código CIIU</w:t>
      </w:r>
    </w:p>
    <w:p w14:paraId="1B3B6276" w14:textId="77777777" w:rsidR="00261075" w:rsidRDefault="00261075" w:rsidP="00403396">
      <w:pPr>
        <w:spacing w:line="276" w:lineRule="auto"/>
        <w:rPr>
          <w:lang w:val="es-CO"/>
        </w:rPr>
      </w:pPr>
    </w:p>
    <w:tbl>
      <w:tblPr>
        <w:tblStyle w:val="Tablaconcuadrcula"/>
        <w:tblW w:w="5000" w:type="pct"/>
        <w:tblLook w:val="04A0" w:firstRow="1" w:lastRow="0" w:firstColumn="1" w:lastColumn="0" w:noHBand="0" w:noVBand="1"/>
      </w:tblPr>
      <w:tblGrid>
        <w:gridCol w:w="1625"/>
        <w:gridCol w:w="2401"/>
        <w:gridCol w:w="2401"/>
        <w:gridCol w:w="2401"/>
      </w:tblGrid>
      <w:tr w:rsidR="0008761E" w:rsidRPr="00391636" w14:paraId="6A512487" w14:textId="522D29C8" w:rsidTr="0008761E">
        <w:trPr>
          <w:trHeight w:val="225"/>
          <w:tblHeader/>
        </w:trPr>
        <w:tc>
          <w:tcPr>
            <w:tcW w:w="920" w:type="pct"/>
            <w:shd w:val="clear" w:color="auto" w:fill="D9D9D9" w:themeFill="background1" w:themeFillShade="D9"/>
          </w:tcPr>
          <w:p w14:paraId="3B0776E7" w14:textId="57E68FD7" w:rsidR="0008761E" w:rsidRPr="00391636" w:rsidRDefault="0008761E" w:rsidP="00403396">
            <w:pPr>
              <w:spacing w:line="276" w:lineRule="auto"/>
              <w:jc w:val="center"/>
              <w:rPr>
                <w:rFonts w:ascii="Arial" w:hAnsi="Arial" w:cs="Arial"/>
                <w:b/>
                <w:bCs/>
                <w:sz w:val="18"/>
                <w:szCs w:val="18"/>
                <w:lang w:val="es-CO"/>
              </w:rPr>
            </w:pPr>
            <w:r>
              <w:rPr>
                <w:rFonts w:ascii="Arial" w:hAnsi="Arial" w:cs="Arial"/>
                <w:b/>
                <w:bCs/>
                <w:sz w:val="18"/>
                <w:szCs w:val="18"/>
                <w:lang w:val="es-CO"/>
              </w:rPr>
              <w:t>Sección</w:t>
            </w:r>
          </w:p>
        </w:tc>
        <w:tc>
          <w:tcPr>
            <w:tcW w:w="1360" w:type="pct"/>
            <w:shd w:val="clear" w:color="auto" w:fill="D9D9D9" w:themeFill="background1" w:themeFillShade="D9"/>
          </w:tcPr>
          <w:p w14:paraId="28B33C27" w14:textId="215F0280" w:rsidR="0008761E" w:rsidRPr="00391636" w:rsidRDefault="0008761E" w:rsidP="00403396">
            <w:pPr>
              <w:spacing w:line="276" w:lineRule="auto"/>
              <w:jc w:val="center"/>
              <w:rPr>
                <w:rFonts w:ascii="Arial" w:hAnsi="Arial" w:cs="Arial"/>
                <w:b/>
                <w:bCs/>
                <w:sz w:val="18"/>
                <w:szCs w:val="18"/>
                <w:lang w:val="es-CO"/>
              </w:rPr>
            </w:pPr>
            <w:r>
              <w:rPr>
                <w:rFonts w:ascii="Arial" w:hAnsi="Arial" w:cs="Arial"/>
                <w:b/>
                <w:bCs/>
                <w:sz w:val="18"/>
                <w:szCs w:val="18"/>
                <w:lang w:val="es-CO"/>
              </w:rPr>
              <w:t>División</w:t>
            </w:r>
          </w:p>
        </w:tc>
        <w:tc>
          <w:tcPr>
            <w:tcW w:w="1360" w:type="pct"/>
            <w:shd w:val="clear" w:color="auto" w:fill="D9D9D9" w:themeFill="background1" w:themeFillShade="D9"/>
          </w:tcPr>
          <w:p w14:paraId="04FC031F" w14:textId="15088E65" w:rsidR="0008761E" w:rsidRPr="00391636" w:rsidRDefault="0008761E" w:rsidP="00403396">
            <w:pPr>
              <w:spacing w:line="276" w:lineRule="auto"/>
              <w:jc w:val="center"/>
              <w:rPr>
                <w:rFonts w:ascii="Arial" w:hAnsi="Arial" w:cs="Arial"/>
                <w:b/>
                <w:bCs/>
                <w:sz w:val="18"/>
                <w:szCs w:val="18"/>
                <w:lang w:val="es-CO"/>
              </w:rPr>
            </w:pPr>
            <w:r>
              <w:rPr>
                <w:rFonts w:ascii="Arial" w:hAnsi="Arial" w:cs="Arial"/>
                <w:b/>
                <w:bCs/>
                <w:sz w:val="18"/>
                <w:szCs w:val="18"/>
                <w:lang w:val="es-CO"/>
              </w:rPr>
              <w:t>Gru</w:t>
            </w:r>
            <w:r w:rsidR="00C65D79">
              <w:rPr>
                <w:rFonts w:ascii="Arial" w:hAnsi="Arial" w:cs="Arial"/>
                <w:b/>
                <w:bCs/>
                <w:sz w:val="18"/>
                <w:szCs w:val="18"/>
                <w:lang w:val="es-CO"/>
              </w:rPr>
              <w:t>p</w:t>
            </w:r>
            <w:r>
              <w:rPr>
                <w:rFonts w:ascii="Arial" w:hAnsi="Arial" w:cs="Arial"/>
                <w:b/>
                <w:bCs/>
                <w:sz w:val="18"/>
                <w:szCs w:val="18"/>
                <w:lang w:val="es-CO"/>
              </w:rPr>
              <w:t>o</w:t>
            </w:r>
          </w:p>
        </w:tc>
        <w:tc>
          <w:tcPr>
            <w:tcW w:w="1360" w:type="pct"/>
            <w:shd w:val="clear" w:color="auto" w:fill="D9D9D9" w:themeFill="background1" w:themeFillShade="D9"/>
          </w:tcPr>
          <w:p w14:paraId="28694A39" w14:textId="11261415" w:rsidR="0008761E" w:rsidRPr="00391636" w:rsidRDefault="0008761E" w:rsidP="00403396">
            <w:pPr>
              <w:spacing w:line="276" w:lineRule="auto"/>
              <w:jc w:val="center"/>
              <w:rPr>
                <w:rFonts w:ascii="Arial" w:hAnsi="Arial" w:cs="Arial"/>
                <w:b/>
                <w:bCs/>
                <w:sz w:val="18"/>
                <w:szCs w:val="18"/>
                <w:lang w:val="es-CO"/>
              </w:rPr>
            </w:pPr>
            <w:r>
              <w:rPr>
                <w:rFonts w:ascii="Arial" w:hAnsi="Arial" w:cs="Arial"/>
                <w:b/>
                <w:bCs/>
                <w:sz w:val="18"/>
                <w:szCs w:val="18"/>
                <w:lang w:val="es-CO"/>
              </w:rPr>
              <w:t>Clase</w:t>
            </w:r>
          </w:p>
        </w:tc>
      </w:tr>
      <w:tr w:rsidR="0008761E" w:rsidRPr="00391636" w14:paraId="16534979" w14:textId="4A82BE90" w:rsidTr="00285228">
        <w:trPr>
          <w:trHeight w:val="451"/>
        </w:trPr>
        <w:tc>
          <w:tcPr>
            <w:tcW w:w="920" w:type="pct"/>
            <w:vAlign w:val="center"/>
          </w:tcPr>
          <w:p w14:paraId="1E4E8270" w14:textId="1667EC48" w:rsidR="0008761E" w:rsidRPr="00391636" w:rsidRDefault="00D74CE4" w:rsidP="00285228">
            <w:pPr>
              <w:spacing w:line="276" w:lineRule="auto"/>
              <w:jc w:val="center"/>
              <w:rPr>
                <w:rFonts w:ascii="Arial" w:hAnsi="Arial" w:cs="Arial"/>
                <w:sz w:val="18"/>
                <w:szCs w:val="18"/>
                <w:lang w:val="es-CO"/>
              </w:rPr>
            </w:pPr>
            <w:r>
              <w:rPr>
                <w:rFonts w:ascii="Arial" w:hAnsi="Arial" w:cs="Arial"/>
                <w:sz w:val="18"/>
                <w:szCs w:val="18"/>
                <w:lang w:val="es-CO"/>
              </w:rPr>
              <w:t>N</w:t>
            </w:r>
          </w:p>
        </w:tc>
        <w:tc>
          <w:tcPr>
            <w:tcW w:w="1360" w:type="pct"/>
            <w:vAlign w:val="center"/>
          </w:tcPr>
          <w:p w14:paraId="3CC8DB8F" w14:textId="135E880C" w:rsidR="0008761E" w:rsidRPr="00391636" w:rsidRDefault="00D74CE4" w:rsidP="00285228">
            <w:pPr>
              <w:spacing w:line="276" w:lineRule="auto"/>
              <w:jc w:val="center"/>
              <w:rPr>
                <w:rFonts w:ascii="Arial" w:hAnsi="Arial" w:cs="Arial"/>
                <w:sz w:val="18"/>
                <w:szCs w:val="18"/>
                <w:lang w:val="es-CO"/>
              </w:rPr>
            </w:pPr>
            <w:r>
              <w:rPr>
                <w:rFonts w:ascii="Arial" w:hAnsi="Arial" w:cs="Arial"/>
                <w:sz w:val="18"/>
                <w:szCs w:val="18"/>
                <w:lang w:val="es-CO"/>
              </w:rPr>
              <w:t>79</w:t>
            </w:r>
          </w:p>
        </w:tc>
        <w:tc>
          <w:tcPr>
            <w:tcW w:w="1360" w:type="pct"/>
            <w:vAlign w:val="center"/>
          </w:tcPr>
          <w:p w14:paraId="104497EB" w14:textId="444EC8D1" w:rsidR="0008761E" w:rsidRPr="00391636" w:rsidRDefault="00D74CE4" w:rsidP="00285228">
            <w:pPr>
              <w:spacing w:line="276" w:lineRule="auto"/>
              <w:jc w:val="center"/>
              <w:rPr>
                <w:rFonts w:ascii="Arial" w:hAnsi="Arial" w:cs="Arial"/>
                <w:sz w:val="18"/>
                <w:szCs w:val="18"/>
                <w:lang w:val="es-CO"/>
              </w:rPr>
            </w:pPr>
            <w:r>
              <w:rPr>
                <w:rFonts w:ascii="Arial" w:hAnsi="Arial" w:cs="Arial"/>
                <w:sz w:val="18"/>
                <w:szCs w:val="18"/>
                <w:lang w:val="es-CO"/>
              </w:rPr>
              <w:t>791</w:t>
            </w:r>
          </w:p>
        </w:tc>
        <w:tc>
          <w:tcPr>
            <w:tcW w:w="1360" w:type="pct"/>
            <w:vAlign w:val="center"/>
          </w:tcPr>
          <w:p w14:paraId="44EEC047" w14:textId="46338A6A" w:rsidR="0008761E" w:rsidRPr="00391636" w:rsidRDefault="00285228" w:rsidP="00285228">
            <w:pPr>
              <w:spacing w:line="276" w:lineRule="auto"/>
              <w:jc w:val="center"/>
              <w:rPr>
                <w:rFonts w:ascii="Arial" w:hAnsi="Arial" w:cs="Arial"/>
                <w:sz w:val="18"/>
                <w:szCs w:val="18"/>
                <w:lang w:val="es-CO"/>
              </w:rPr>
            </w:pPr>
            <w:r>
              <w:rPr>
                <w:rFonts w:ascii="Arial" w:hAnsi="Arial" w:cs="Arial"/>
                <w:sz w:val="18"/>
                <w:szCs w:val="18"/>
                <w:lang w:val="es-CO"/>
              </w:rPr>
              <w:t>7910</w:t>
            </w:r>
          </w:p>
        </w:tc>
      </w:tr>
      <w:tr w:rsidR="0008761E" w:rsidRPr="00391636" w14:paraId="66F25DF6" w14:textId="77777777" w:rsidTr="00285228">
        <w:trPr>
          <w:trHeight w:val="451"/>
        </w:trPr>
        <w:tc>
          <w:tcPr>
            <w:tcW w:w="920" w:type="pct"/>
            <w:vAlign w:val="center"/>
          </w:tcPr>
          <w:p w14:paraId="2CE8639E" w14:textId="33685408" w:rsidR="0008761E" w:rsidRDefault="00D74CE4" w:rsidP="00285228">
            <w:pPr>
              <w:spacing w:line="276" w:lineRule="auto"/>
              <w:jc w:val="center"/>
              <w:rPr>
                <w:rFonts w:ascii="Arial" w:hAnsi="Arial" w:cs="Arial"/>
                <w:sz w:val="18"/>
                <w:szCs w:val="18"/>
                <w:lang w:val="es-CO"/>
              </w:rPr>
            </w:pPr>
            <w:r w:rsidRPr="00D74CE4">
              <w:rPr>
                <w:rFonts w:ascii="Arial" w:hAnsi="Arial" w:cs="Arial"/>
                <w:sz w:val="18"/>
                <w:szCs w:val="18"/>
                <w:lang w:val="es-CO"/>
              </w:rPr>
              <w:t>Actividades de servicios administrativos y de apoyo</w:t>
            </w:r>
          </w:p>
        </w:tc>
        <w:tc>
          <w:tcPr>
            <w:tcW w:w="1360" w:type="pct"/>
            <w:vAlign w:val="center"/>
          </w:tcPr>
          <w:p w14:paraId="6A4267C2" w14:textId="14BF904E" w:rsidR="0008761E" w:rsidRPr="00391636" w:rsidRDefault="00D74CE4" w:rsidP="00285228">
            <w:pPr>
              <w:spacing w:line="276" w:lineRule="auto"/>
              <w:jc w:val="center"/>
              <w:rPr>
                <w:rFonts w:ascii="Arial" w:hAnsi="Arial" w:cs="Arial"/>
                <w:sz w:val="18"/>
                <w:szCs w:val="18"/>
                <w:lang w:val="es-CO"/>
              </w:rPr>
            </w:pPr>
            <w:r w:rsidRPr="00D74CE4">
              <w:rPr>
                <w:rFonts w:ascii="Arial" w:hAnsi="Arial" w:cs="Arial"/>
                <w:sz w:val="18"/>
                <w:szCs w:val="18"/>
                <w:lang w:val="es-CO"/>
              </w:rPr>
              <w:t>Actividades de las agencias de viajes, operadores turísticos, servicios de reserva y actividades relacionadas</w:t>
            </w:r>
          </w:p>
        </w:tc>
        <w:tc>
          <w:tcPr>
            <w:tcW w:w="1360" w:type="pct"/>
            <w:vAlign w:val="center"/>
          </w:tcPr>
          <w:p w14:paraId="109362A2" w14:textId="0C86D1EC" w:rsidR="0008761E" w:rsidRPr="00391636" w:rsidRDefault="00285228" w:rsidP="00285228">
            <w:pPr>
              <w:spacing w:line="276" w:lineRule="auto"/>
              <w:jc w:val="center"/>
              <w:rPr>
                <w:rFonts w:ascii="Arial" w:hAnsi="Arial" w:cs="Arial"/>
                <w:sz w:val="18"/>
                <w:szCs w:val="18"/>
                <w:lang w:val="es-CO"/>
              </w:rPr>
            </w:pPr>
            <w:r w:rsidRPr="00285228">
              <w:rPr>
                <w:rFonts w:ascii="Arial" w:hAnsi="Arial" w:cs="Arial"/>
                <w:sz w:val="18"/>
                <w:szCs w:val="18"/>
                <w:lang w:val="es-CO"/>
              </w:rPr>
              <w:t>Actividades de las agencias de viajes y operadores turísticos</w:t>
            </w:r>
          </w:p>
        </w:tc>
        <w:tc>
          <w:tcPr>
            <w:tcW w:w="1360" w:type="pct"/>
            <w:vAlign w:val="center"/>
          </w:tcPr>
          <w:p w14:paraId="013B9C93" w14:textId="51C3B3CC" w:rsidR="0008761E" w:rsidRPr="00391636" w:rsidRDefault="00285228" w:rsidP="00285228">
            <w:pPr>
              <w:spacing w:line="276" w:lineRule="auto"/>
              <w:jc w:val="center"/>
              <w:rPr>
                <w:rFonts w:ascii="Arial" w:hAnsi="Arial" w:cs="Arial"/>
                <w:sz w:val="18"/>
                <w:szCs w:val="18"/>
                <w:lang w:val="es-CO"/>
              </w:rPr>
            </w:pPr>
            <w:r w:rsidRPr="00285228">
              <w:rPr>
                <w:rFonts w:ascii="Arial" w:hAnsi="Arial" w:cs="Arial"/>
                <w:sz w:val="18"/>
                <w:szCs w:val="18"/>
                <w:lang w:val="es-CO"/>
              </w:rPr>
              <w:t>Actividades de las agencias de viajes y operadores turísticos</w:t>
            </w:r>
          </w:p>
        </w:tc>
      </w:tr>
    </w:tbl>
    <w:p w14:paraId="52BFDE91" w14:textId="08BF1DFD" w:rsidR="00261075" w:rsidRPr="00ED1F13" w:rsidRDefault="00904B73" w:rsidP="00403396">
      <w:pPr>
        <w:spacing w:line="276" w:lineRule="auto"/>
        <w:jc w:val="both"/>
        <w:rPr>
          <w:rFonts w:ascii="Arial" w:hAnsi="Arial" w:cs="Arial"/>
          <w:i/>
          <w:iCs/>
          <w:sz w:val="20"/>
          <w:szCs w:val="20"/>
          <w:lang w:val="es-CO"/>
        </w:rPr>
      </w:pPr>
      <w:r w:rsidRPr="00ED1F13">
        <w:rPr>
          <w:rFonts w:ascii="Arial" w:hAnsi="Arial" w:cs="Arial"/>
          <w:i/>
          <w:iCs/>
          <w:sz w:val="20"/>
          <w:szCs w:val="20"/>
          <w:lang w:val="es-CO"/>
        </w:rPr>
        <w:t xml:space="preserve">Fuente: Cámara de Comercio de Bogotá, portal de consulta actividad económica disponible en </w:t>
      </w:r>
      <w:hyperlink r:id="rId38" w:history="1">
        <w:r w:rsidRPr="00ED1F13">
          <w:rPr>
            <w:rStyle w:val="Hipervnculo"/>
            <w:rFonts w:ascii="Arial" w:hAnsi="Arial" w:cs="Arial"/>
            <w:i/>
            <w:iCs/>
            <w:sz w:val="20"/>
            <w:szCs w:val="20"/>
            <w:lang w:val="es-CO"/>
          </w:rPr>
          <w:t>https://linea.ccb.org.co/descripcionciiu/</w:t>
        </w:r>
      </w:hyperlink>
    </w:p>
    <w:p w14:paraId="3F501A2C" w14:textId="77777777" w:rsidR="00904B73" w:rsidRDefault="00904B73" w:rsidP="00403396">
      <w:pPr>
        <w:spacing w:line="276" w:lineRule="auto"/>
        <w:rPr>
          <w:lang w:val="es-CO"/>
        </w:rPr>
      </w:pPr>
    </w:p>
    <w:p w14:paraId="034B11AF" w14:textId="3B9500FD" w:rsidR="002B276C" w:rsidRDefault="00725E55" w:rsidP="00403396">
      <w:pPr>
        <w:spacing w:line="276" w:lineRule="auto"/>
        <w:jc w:val="both"/>
        <w:rPr>
          <w:rFonts w:ascii="Arial" w:hAnsi="Arial" w:cs="Arial"/>
          <w:lang w:val="es-CO"/>
        </w:rPr>
      </w:pPr>
      <w:r w:rsidRPr="00904B73">
        <w:rPr>
          <w:rFonts w:ascii="Arial" w:hAnsi="Arial" w:cs="Arial"/>
          <w:lang w:val="es-CO"/>
        </w:rPr>
        <w:t xml:space="preserve">De acuerdo con la información reportada en el portal de consulta de la Cámara de Comercio de </w:t>
      </w:r>
      <w:r w:rsidR="008C368B" w:rsidRPr="00904B73">
        <w:rPr>
          <w:rFonts w:ascii="Arial" w:hAnsi="Arial" w:cs="Arial"/>
          <w:lang w:val="es-CO"/>
        </w:rPr>
        <w:t xml:space="preserve">Bogotá, </w:t>
      </w:r>
      <w:r w:rsidR="00DC64BE">
        <w:rPr>
          <w:rFonts w:ascii="Arial" w:hAnsi="Arial" w:cs="Arial"/>
          <w:lang w:val="es-CO"/>
        </w:rPr>
        <w:t xml:space="preserve">la </w:t>
      </w:r>
      <w:r w:rsidR="004E4EDE">
        <w:rPr>
          <w:rFonts w:ascii="Arial" w:hAnsi="Arial" w:cs="Arial"/>
          <w:lang w:val="es-CO"/>
        </w:rPr>
        <w:t xml:space="preserve">actividad </w:t>
      </w:r>
      <w:r w:rsidR="00DC64BE">
        <w:rPr>
          <w:rFonts w:ascii="Arial" w:hAnsi="Arial" w:cs="Arial"/>
          <w:lang w:val="es-CO"/>
        </w:rPr>
        <w:t>7910</w:t>
      </w:r>
      <w:r w:rsidR="002B276C">
        <w:rPr>
          <w:rFonts w:ascii="Arial" w:hAnsi="Arial" w:cs="Arial"/>
          <w:lang w:val="es-CO"/>
        </w:rPr>
        <w:t xml:space="preserve">, esta actividad incluye: </w:t>
      </w:r>
      <w:r w:rsidR="002B276C" w:rsidRPr="002B276C">
        <w:rPr>
          <w:rFonts w:ascii="Arial" w:hAnsi="Arial" w:cs="Arial"/>
          <w:lang w:val="es-CO"/>
        </w:rPr>
        <w:t>“Las actividades de agencias de viaje, principalmente encargadas de la venta de viajes, paquetes turísticos, transporte y servicios de alojamiento al por mayor o al por menor al público en general y a clientes comerciales.”</w:t>
      </w:r>
      <w:r w:rsidR="002B276C">
        <w:rPr>
          <w:rFonts w:ascii="Arial" w:hAnsi="Arial" w:cs="Arial"/>
          <w:lang w:val="es-CO"/>
        </w:rPr>
        <w:t>, y se encuentra directamente relacionadas con el proceso a contratar de suministro de tiquetes</w:t>
      </w:r>
      <w:r w:rsidR="00E41A79">
        <w:rPr>
          <w:rFonts w:ascii="Arial" w:hAnsi="Arial" w:cs="Arial"/>
          <w:lang w:val="es-CO"/>
        </w:rPr>
        <w:t>.</w:t>
      </w:r>
    </w:p>
    <w:p w14:paraId="0CDB8107" w14:textId="77777777" w:rsidR="00504A6F" w:rsidRDefault="00504A6F" w:rsidP="00403396">
      <w:pPr>
        <w:spacing w:line="276" w:lineRule="auto"/>
        <w:jc w:val="both"/>
        <w:rPr>
          <w:rFonts w:ascii="Arial" w:hAnsi="Arial" w:cs="Arial"/>
          <w:lang w:val="es-CO"/>
        </w:rPr>
      </w:pPr>
    </w:p>
    <w:p w14:paraId="61D09B94" w14:textId="00ED1B3A" w:rsidR="00504A6F" w:rsidRDefault="00504A6F" w:rsidP="00403396">
      <w:pPr>
        <w:spacing w:line="276" w:lineRule="auto"/>
        <w:jc w:val="both"/>
        <w:rPr>
          <w:rFonts w:ascii="Arial" w:hAnsi="Arial" w:cs="Arial"/>
          <w:lang w:val="es-CO"/>
        </w:rPr>
      </w:pPr>
      <w:r>
        <w:rPr>
          <w:rFonts w:ascii="Arial" w:hAnsi="Arial" w:cs="Arial"/>
          <w:lang w:val="es-CO"/>
        </w:rPr>
        <w:t>En cuanto al análisis de la demanda</w:t>
      </w:r>
      <w:r w:rsidR="00063544">
        <w:rPr>
          <w:rFonts w:ascii="Arial" w:hAnsi="Arial" w:cs="Arial"/>
          <w:lang w:val="es-CO"/>
        </w:rPr>
        <w:t>, y contratos suscritos se presentan</w:t>
      </w:r>
      <w:r w:rsidR="00B901B7">
        <w:rPr>
          <w:rFonts w:ascii="Arial" w:hAnsi="Arial" w:cs="Arial"/>
          <w:lang w:val="es-CO"/>
        </w:rPr>
        <w:t>, primero la demanda histórica de la entidad y</w:t>
      </w:r>
      <w:r w:rsidR="005B15FC">
        <w:rPr>
          <w:rFonts w:ascii="Arial" w:hAnsi="Arial" w:cs="Arial"/>
          <w:lang w:val="es-CO"/>
        </w:rPr>
        <w:t xml:space="preserve"> segundo</w:t>
      </w:r>
      <w:r w:rsidR="00B901B7">
        <w:rPr>
          <w:rFonts w:ascii="Arial" w:hAnsi="Arial" w:cs="Arial"/>
          <w:lang w:val="es-CO"/>
        </w:rPr>
        <w:t xml:space="preserve"> </w:t>
      </w:r>
      <w:r w:rsidR="005B15FC">
        <w:rPr>
          <w:rFonts w:ascii="Arial" w:hAnsi="Arial" w:cs="Arial"/>
          <w:lang w:val="es-CO"/>
        </w:rPr>
        <w:t>el de otras entidades, en el siguiente apartado.</w:t>
      </w:r>
    </w:p>
    <w:p w14:paraId="23C5BF91" w14:textId="77777777" w:rsidR="005D2758" w:rsidRDefault="005D2758" w:rsidP="00403396">
      <w:pPr>
        <w:spacing w:line="276" w:lineRule="auto"/>
        <w:jc w:val="both"/>
        <w:rPr>
          <w:rFonts w:ascii="Arial" w:hAnsi="Arial" w:cs="Arial"/>
          <w:lang w:val="es-CO"/>
        </w:rPr>
      </w:pPr>
    </w:p>
    <w:p w14:paraId="401D3B07" w14:textId="71B4477B" w:rsidR="00142093" w:rsidRPr="003E50AB" w:rsidRDefault="00142093" w:rsidP="00673027">
      <w:pPr>
        <w:pStyle w:val="Prrafodelista"/>
        <w:numPr>
          <w:ilvl w:val="1"/>
          <w:numId w:val="4"/>
        </w:numPr>
        <w:pBdr>
          <w:top w:val="nil"/>
          <w:left w:val="nil"/>
          <w:bottom w:val="nil"/>
          <w:right w:val="nil"/>
          <w:between w:val="nil"/>
        </w:pBdr>
        <w:spacing w:before="8" w:line="276" w:lineRule="auto"/>
        <w:jc w:val="both"/>
        <w:rPr>
          <w:rFonts w:ascii="Arial" w:eastAsia="Arial" w:hAnsi="Arial" w:cs="Arial"/>
          <w:b/>
          <w:bCs/>
          <w:color w:val="000000"/>
        </w:rPr>
      </w:pPr>
      <w:r w:rsidRPr="003E50AB">
        <w:rPr>
          <w:rFonts w:ascii="Arial" w:hAnsi="Arial" w:cs="Arial"/>
          <w:b/>
          <w:bCs/>
        </w:rPr>
        <w:t>Análisis</w:t>
      </w:r>
      <w:r w:rsidRPr="003E50AB">
        <w:rPr>
          <w:rFonts w:ascii="Arial" w:eastAsia="Arial" w:hAnsi="Arial" w:cs="Arial"/>
          <w:b/>
          <w:bCs/>
          <w:color w:val="000000"/>
        </w:rPr>
        <w:t xml:space="preserve"> histórico de la </w:t>
      </w:r>
      <w:r w:rsidR="002A68FA">
        <w:rPr>
          <w:rFonts w:ascii="Arial" w:eastAsia="Arial" w:hAnsi="Arial" w:cs="Arial"/>
          <w:b/>
          <w:bCs/>
          <w:color w:val="000000"/>
        </w:rPr>
        <w:t>demanda</w:t>
      </w:r>
    </w:p>
    <w:p w14:paraId="25487FFD" w14:textId="77777777" w:rsidR="008E66B2" w:rsidRPr="003E50AB" w:rsidRDefault="008E66B2" w:rsidP="00403396">
      <w:pPr>
        <w:tabs>
          <w:tab w:val="left" w:pos="8364"/>
        </w:tabs>
        <w:spacing w:line="276" w:lineRule="auto"/>
        <w:ind w:right="-142"/>
        <w:jc w:val="both"/>
        <w:rPr>
          <w:rFonts w:ascii="Arial" w:hAnsi="Arial" w:cs="Arial"/>
        </w:rPr>
      </w:pPr>
    </w:p>
    <w:p w14:paraId="1073ECDC" w14:textId="0F13F47E" w:rsidR="00142093" w:rsidRPr="003E50AB" w:rsidRDefault="00142093" w:rsidP="00403396">
      <w:pPr>
        <w:spacing w:line="276" w:lineRule="auto"/>
        <w:jc w:val="both"/>
        <w:rPr>
          <w:rFonts w:ascii="Arial" w:hAnsi="Arial" w:cs="Arial"/>
        </w:rPr>
      </w:pPr>
      <w:r w:rsidRPr="003E50AB">
        <w:rPr>
          <w:rFonts w:ascii="Arial" w:hAnsi="Arial" w:cs="Arial"/>
        </w:rPr>
        <w:t>La UAEMC ha ejecutado</w:t>
      </w:r>
      <w:r w:rsidR="007001D8">
        <w:rPr>
          <w:rFonts w:ascii="Arial" w:hAnsi="Arial" w:cs="Arial"/>
        </w:rPr>
        <w:t xml:space="preserve"> contratos de similares características en vigencias anteriores, con el propósito de dar </w:t>
      </w:r>
      <w:r w:rsidR="00AC7D07">
        <w:rPr>
          <w:rFonts w:ascii="Arial" w:hAnsi="Arial" w:cs="Arial"/>
        </w:rPr>
        <w:t>continuidad al suministro de tiquetes aéreos</w:t>
      </w:r>
      <w:r w:rsidR="007001D8">
        <w:rPr>
          <w:rFonts w:ascii="Arial" w:hAnsi="Arial" w:cs="Arial"/>
        </w:rPr>
        <w:t>.</w:t>
      </w:r>
      <w:r w:rsidR="00AC7D07">
        <w:rPr>
          <w:rFonts w:ascii="Arial" w:hAnsi="Arial" w:cs="Arial"/>
        </w:rPr>
        <w:t xml:space="preserve"> </w:t>
      </w:r>
      <w:r w:rsidR="007001D8">
        <w:rPr>
          <w:rFonts w:ascii="Arial" w:hAnsi="Arial" w:cs="Arial"/>
        </w:rPr>
        <w:t xml:space="preserve">En la siguiente tabla, </w:t>
      </w:r>
      <w:r w:rsidR="006E535D">
        <w:rPr>
          <w:rFonts w:ascii="Arial" w:hAnsi="Arial" w:cs="Arial"/>
        </w:rPr>
        <w:t xml:space="preserve">se relacionan </w:t>
      </w:r>
      <w:r w:rsidRPr="003E50AB">
        <w:rPr>
          <w:rFonts w:ascii="Arial" w:hAnsi="Arial" w:cs="Arial"/>
        </w:rPr>
        <w:t>a</w:t>
      </w:r>
      <w:r w:rsidR="007001D8">
        <w:rPr>
          <w:rFonts w:ascii="Arial" w:hAnsi="Arial" w:cs="Arial"/>
        </w:rPr>
        <w:t>lgunos ejemplos de la</w:t>
      </w:r>
      <w:r w:rsidR="00AC7D07">
        <w:rPr>
          <w:rFonts w:ascii="Arial" w:hAnsi="Arial" w:cs="Arial"/>
        </w:rPr>
        <w:t>s</w:t>
      </w:r>
      <w:r w:rsidR="007001D8">
        <w:rPr>
          <w:rFonts w:ascii="Arial" w:hAnsi="Arial" w:cs="Arial"/>
        </w:rPr>
        <w:t xml:space="preserve"> mencionada</w:t>
      </w:r>
      <w:r w:rsidR="00AC7D07">
        <w:rPr>
          <w:rFonts w:ascii="Arial" w:hAnsi="Arial" w:cs="Arial"/>
        </w:rPr>
        <w:t>s</w:t>
      </w:r>
      <w:r w:rsidR="007001D8">
        <w:rPr>
          <w:rFonts w:ascii="Arial" w:hAnsi="Arial" w:cs="Arial"/>
        </w:rPr>
        <w:t xml:space="preserve"> contrataci</w:t>
      </w:r>
      <w:r w:rsidR="00E86196">
        <w:rPr>
          <w:rFonts w:ascii="Arial" w:hAnsi="Arial" w:cs="Arial"/>
        </w:rPr>
        <w:t>ones</w:t>
      </w:r>
      <w:r w:rsidRPr="003E50AB">
        <w:rPr>
          <w:rFonts w:ascii="Arial" w:hAnsi="Arial" w:cs="Arial"/>
        </w:rPr>
        <w:t>:</w:t>
      </w:r>
    </w:p>
    <w:p w14:paraId="197693B2" w14:textId="77777777" w:rsidR="00565593" w:rsidRDefault="00565593" w:rsidP="00403396">
      <w:pPr>
        <w:tabs>
          <w:tab w:val="left" w:pos="8364"/>
        </w:tabs>
        <w:spacing w:line="276" w:lineRule="auto"/>
        <w:ind w:right="-142"/>
        <w:jc w:val="both"/>
        <w:rPr>
          <w:rFonts w:ascii="Arial" w:hAnsi="Arial" w:cs="Arial"/>
        </w:rPr>
      </w:pPr>
    </w:p>
    <w:p w14:paraId="760B3367" w14:textId="321C0CEF" w:rsidR="00212E68" w:rsidRPr="000F310A" w:rsidRDefault="000F310A" w:rsidP="00403396">
      <w:pPr>
        <w:pStyle w:val="Descripcin"/>
        <w:spacing w:line="276" w:lineRule="auto"/>
        <w:rPr>
          <w:rFonts w:ascii="Arial" w:hAnsi="Arial" w:cs="Arial"/>
          <w:szCs w:val="22"/>
        </w:rPr>
      </w:pPr>
      <w:r w:rsidRPr="000F310A">
        <w:rPr>
          <w:rFonts w:ascii="Arial" w:hAnsi="Arial" w:cs="Arial"/>
        </w:rPr>
        <w:t xml:space="preserve">Tabla </w:t>
      </w:r>
      <w:r w:rsidR="00DB0143">
        <w:rPr>
          <w:rFonts w:ascii="Arial" w:hAnsi="Arial" w:cs="Arial"/>
        </w:rPr>
        <w:t>7</w:t>
      </w:r>
      <w:r w:rsidRPr="000F310A">
        <w:rPr>
          <w:rFonts w:ascii="Arial" w:hAnsi="Arial" w:cs="Arial"/>
        </w:rPr>
        <w:t xml:space="preserve"> - Relación contratos UAEMC desde la vigencia 202</w:t>
      </w:r>
      <w:r w:rsidR="00FB4287">
        <w:rPr>
          <w:rFonts w:ascii="Arial" w:hAnsi="Arial" w:cs="Arial"/>
        </w:rPr>
        <w:t>2</w:t>
      </w:r>
      <w:r w:rsidRPr="000F310A">
        <w:rPr>
          <w:rFonts w:ascii="Arial" w:hAnsi="Arial" w:cs="Arial"/>
        </w:rPr>
        <w:t xml:space="preserve"> hasta 2025:</w:t>
      </w:r>
    </w:p>
    <w:p w14:paraId="5D3B5991" w14:textId="77777777" w:rsidR="00391636" w:rsidRPr="00391636" w:rsidRDefault="00391636" w:rsidP="00403396">
      <w:pPr>
        <w:spacing w:line="276" w:lineRule="auto"/>
        <w:rPr>
          <w:lang w:val="es-CO"/>
        </w:rPr>
      </w:pPr>
    </w:p>
    <w:tbl>
      <w:tblPr>
        <w:tblW w:w="5023" w:type="pct"/>
        <w:tblLayout w:type="fixed"/>
        <w:tblCellMar>
          <w:left w:w="70" w:type="dxa"/>
          <w:right w:w="70" w:type="dxa"/>
        </w:tblCellMar>
        <w:tblLook w:val="04A0" w:firstRow="1" w:lastRow="0" w:firstColumn="1" w:lastColumn="0" w:noHBand="0" w:noVBand="1"/>
      </w:tblPr>
      <w:tblGrid>
        <w:gridCol w:w="1207"/>
        <w:gridCol w:w="1077"/>
        <w:gridCol w:w="3409"/>
        <w:gridCol w:w="569"/>
        <w:gridCol w:w="1708"/>
        <w:gridCol w:w="899"/>
      </w:tblGrid>
      <w:tr w:rsidR="008B32C9" w:rsidRPr="00EB725A" w14:paraId="352D2044" w14:textId="77777777" w:rsidTr="00A312DC">
        <w:trPr>
          <w:cantSplit/>
          <w:trHeight w:val="903"/>
          <w:tblHeader/>
        </w:trPr>
        <w:tc>
          <w:tcPr>
            <w:tcW w:w="680" w:type="pct"/>
            <w:tcBorders>
              <w:top w:val="single" w:sz="4" w:space="0" w:color="000000"/>
              <w:left w:val="single" w:sz="4" w:space="0" w:color="000000"/>
              <w:bottom w:val="single" w:sz="4" w:space="0" w:color="000000"/>
              <w:right w:val="single" w:sz="4" w:space="0" w:color="000000"/>
            </w:tcBorders>
            <w:shd w:val="clear" w:color="auto" w:fill="1F497D" w:themeFill="text2"/>
            <w:vAlign w:val="center"/>
            <w:hideMark/>
          </w:tcPr>
          <w:p w14:paraId="746F77FE" w14:textId="48B81AA8" w:rsidR="00E43CD6"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FECHA </w:t>
            </w:r>
            <w:r w:rsidR="00FC784D">
              <w:rPr>
                <w:rFonts w:ascii="Arial" w:eastAsia="Times New Roman" w:hAnsi="Arial" w:cs="Arial"/>
                <w:b/>
                <w:bCs/>
                <w:color w:val="FFFFFF" w:themeColor="background1"/>
                <w:sz w:val="12"/>
                <w:szCs w:val="12"/>
                <w:lang w:val="es-CO"/>
              </w:rPr>
              <w:t>INICIO</w:t>
            </w:r>
            <w:r w:rsidRPr="00EB725A">
              <w:rPr>
                <w:rFonts w:ascii="Arial" w:eastAsia="Times New Roman" w:hAnsi="Arial" w:cs="Arial"/>
                <w:b/>
                <w:bCs/>
                <w:color w:val="FFFFFF" w:themeColor="background1"/>
                <w:sz w:val="12"/>
                <w:szCs w:val="12"/>
                <w:lang w:val="es-CO"/>
              </w:rPr>
              <w:t xml:space="preserve"> PROCESO SECOP </w:t>
            </w:r>
          </w:p>
        </w:tc>
        <w:tc>
          <w:tcPr>
            <w:tcW w:w="607" w:type="pct"/>
            <w:tcBorders>
              <w:top w:val="single" w:sz="4" w:space="0" w:color="000000"/>
              <w:left w:val="nil"/>
              <w:bottom w:val="single" w:sz="4" w:space="0" w:color="000000"/>
              <w:right w:val="single" w:sz="4" w:space="0" w:color="000000"/>
            </w:tcBorders>
            <w:shd w:val="clear" w:color="auto" w:fill="1F497D" w:themeFill="text2"/>
            <w:vAlign w:val="center"/>
            <w:hideMark/>
          </w:tcPr>
          <w:p w14:paraId="735B487A" w14:textId="04E4CDC8" w:rsidR="00E43CD6"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N° PROCESO EN SECOP </w:t>
            </w:r>
          </w:p>
        </w:tc>
        <w:tc>
          <w:tcPr>
            <w:tcW w:w="1922" w:type="pct"/>
            <w:tcBorders>
              <w:top w:val="single" w:sz="4" w:space="0" w:color="000000"/>
              <w:left w:val="nil"/>
              <w:bottom w:val="single" w:sz="4" w:space="0" w:color="000000"/>
              <w:right w:val="single" w:sz="4" w:space="0" w:color="000000"/>
            </w:tcBorders>
            <w:shd w:val="clear" w:color="auto" w:fill="1F497D" w:themeFill="text2"/>
            <w:vAlign w:val="center"/>
            <w:hideMark/>
          </w:tcPr>
          <w:p w14:paraId="0FF85E3E" w14:textId="77777777" w:rsidR="00E43CD6"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OBJETO</w:t>
            </w:r>
          </w:p>
        </w:tc>
        <w:tc>
          <w:tcPr>
            <w:tcW w:w="321" w:type="pct"/>
            <w:tcBorders>
              <w:top w:val="single" w:sz="4" w:space="0" w:color="000000"/>
              <w:left w:val="nil"/>
              <w:bottom w:val="single" w:sz="4" w:space="0" w:color="000000"/>
              <w:right w:val="single" w:sz="4" w:space="0" w:color="000000"/>
            </w:tcBorders>
            <w:shd w:val="clear" w:color="auto" w:fill="1F497D" w:themeFill="text2"/>
            <w:textDirection w:val="btLr"/>
            <w:vAlign w:val="center"/>
            <w:hideMark/>
          </w:tcPr>
          <w:p w14:paraId="464435FB" w14:textId="77777777" w:rsidR="00E43CD6" w:rsidRPr="00EB725A" w:rsidRDefault="00E43CD6" w:rsidP="00403396">
            <w:pPr>
              <w:widowControl/>
              <w:spacing w:line="276" w:lineRule="auto"/>
              <w:ind w:left="113" w:right="113"/>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MODALIDAD</w:t>
            </w:r>
          </w:p>
        </w:tc>
        <w:tc>
          <w:tcPr>
            <w:tcW w:w="963" w:type="pct"/>
            <w:tcBorders>
              <w:top w:val="single" w:sz="4" w:space="0" w:color="000000"/>
              <w:left w:val="nil"/>
              <w:bottom w:val="single" w:sz="4" w:space="0" w:color="000000"/>
              <w:right w:val="single" w:sz="4" w:space="0" w:color="000000"/>
            </w:tcBorders>
            <w:shd w:val="clear" w:color="auto" w:fill="1F497D" w:themeFill="text2"/>
            <w:vAlign w:val="center"/>
            <w:hideMark/>
          </w:tcPr>
          <w:p w14:paraId="40611DF7" w14:textId="77777777" w:rsidR="008B32C9"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 VALOR PROCESO</w:t>
            </w:r>
          </w:p>
          <w:p w14:paraId="41D7C6A2" w14:textId="0B791D2E" w:rsidR="00E43CD6"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 EN EL PAABS SECOP II</w:t>
            </w:r>
          </w:p>
        </w:tc>
        <w:tc>
          <w:tcPr>
            <w:tcW w:w="507" w:type="pct"/>
            <w:tcBorders>
              <w:top w:val="single" w:sz="4" w:space="0" w:color="000000"/>
              <w:left w:val="nil"/>
              <w:bottom w:val="single" w:sz="4" w:space="0" w:color="000000"/>
              <w:right w:val="single" w:sz="4" w:space="0" w:color="000000"/>
            </w:tcBorders>
            <w:shd w:val="clear" w:color="auto" w:fill="1F497D" w:themeFill="text2"/>
            <w:textDirection w:val="btLr"/>
            <w:vAlign w:val="center"/>
            <w:hideMark/>
          </w:tcPr>
          <w:p w14:paraId="0DEC16A3" w14:textId="77777777" w:rsidR="00E43CD6" w:rsidRPr="00EB725A" w:rsidRDefault="00E43CD6" w:rsidP="00403396">
            <w:pPr>
              <w:widowControl/>
              <w:spacing w:line="276" w:lineRule="auto"/>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N° DE CONTRATO CELEBRADO</w:t>
            </w:r>
          </w:p>
        </w:tc>
      </w:tr>
      <w:tr w:rsidR="008B32C9" w:rsidRPr="00EB725A" w14:paraId="7CE59763" w14:textId="77777777" w:rsidTr="00ED2B3F">
        <w:trPr>
          <w:cantSplit/>
          <w:trHeight w:val="1236"/>
        </w:trPr>
        <w:tc>
          <w:tcPr>
            <w:tcW w:w="680" w:type="pct"/>
            <w:tcBorders>
              <w:top w:val="nil"/>
              <w:left w:val="single" w:sz="4" w:space="0" w:color="000000"/>
              <w:bottom w:val="single" w:sz="4" w:space="0" w:color="000000"/>
              <w:right w:val="single" w:sz="4" w:space="0" w:color="000000"/>
            </w:tcBorders>
            <w:vAlign w:val="center"/>
          </w:tcPr>
          <w:p w14:paraId="1F3B9B42" w14:textId="5D682766" w:rsidR="00E43CD6" w:rsidRPr="00EB725A" w:rsidRDefault="00523EA1" w:rsidP="00403396">
            <w:pPr>
              <w:widowControl/>
              <w:spacing w:line="276" w:lineRule="auto"/>
              <w:jc w:val="center"/>
              <w:rPr>
                <w:rFonts w:ascii="Arial" w:eastAsia="Times New Roman" w:hAnsi="Arial" w:cs="Arial"/>
                <w:color w:val="000000"/>
                <w:sz w:val="12"/>
                <w:szCs w:val="12"/>
                <w:lang w:val="es-CO"/>
              </w:rPr>
            </w:pPr>
            <w:r w:rsidRPr="00523EA1">
              <w:rPr>
                <w:rFonts w:ascii="Arial" w:eastAsia="Times New Roman" w:hAnsi="Arial" w:cs="Arial"/>
                <w:color w:val="000000"/>
                <w:sz w:val="12"/>
                <w:szCs w:val="12"/>
                <w:lang w:val="es-CO"/>
              </w:rPr>
              <w:t>28/01/2022</w:t>
            </w:r>
          </w:p>
        </w:tc>
        <w:tc>
          <w:tcPr>
            <w:tcW w:w="607" w:type="pct"/>
            <w:tcBorders>
              <w:top w:val="nil"/>
              <w:left w:val="nil"/>
              <w:bottom w:val="single" w:sz="4" w:space="0" w:color="000000"/>
              <w:right w:val="single" w:sz="4" w:space="0" w:color="000000"/>
            </w:tcBorders>
            <w:noWrap/>
            <w:vAlign w:val="center"/>
          </w:tcPr>
          <w:p w14:paraId="4CC0028D" w14:textId="6286CD6B" w:rsidR="00E43CD6" w:rsidRPr="00EB725A" w:rsidRDefault="00B31DAD" w:rsidP="00403396">
            <w:pPr>
              <w:widowControl/>
              <w:spacing w:line="276" w:lineRule="auto"/>
              <w:jc w:val="center"/>
              <w:rPr>
                <w:rFonts w:ascii="Arial" w:eastAsia="Times New Roman" w:hAnsi="Arial" w:cs="Arial"/>
                <w:color w:val="000000"/>
                <w:sz w:val="12"/>
                <w:szCs w:val="12"/>
                <w:lang w:val="es-CO"/>
              </w:rPr>
            </w:pPr>
            <w:r w:rsidRPr="00B31DAD">
              <w:rPr>
                <w:rFonts w:ascii="Arial" w:eastAsia="Times New Roman" w:hAnsi="Arial" w:cs="Arial"/>
                <w:color w:val="000000"/>
                <w:sz w:val="12"/>
                <w:szCs w:val="12"/>
                <w:lang w:val="es-CO"/>
              </w:rPr>
              <w:t>CO1.PCCNTR.3487950</w:t>
            </w:r>
          </w:p>
        </w:tc>
        <w:tc>
          <w:tcPr>
            <w:tcW w:w="1922" w:type="pct"/>
            <w:tcBorders>
              <w:top w:val="nil"/>
              <w:left w:val="nil"/>
              <w:bottom w:val="single" w:sz="4" w:space="0" w:color="000000"/>
              <w:right w:val="single" w:sz="4" w:space="0" w:color="000000"/>
            </w:tcBorders>
            <w:vAlign w:val="center"/>
          </w:tcPr>
          <w:p w14:paraId="7D2EB150" w14:textId="1D87B0D9" w:rsidR="00E43CD6" w:rsidRPr="00EB725A" w:rsidRDefault="00506280" w:rsidP="00403396">
            <w:pPr>
              <w:widowControl/>
              <w:spacing w:line="276" w:lineRule="auto"/>
              <w:rPr>
                <w:rFonts w:ascii="Arial" w:eastAsia="Times New Roman" w:hAnsi="Arial" w:cs="Arial"/>
                <w:color w:val="000000"/>
                <w:sz w:val="12"/>
                <w:szCs w:val="12"/>
                <w:lang w:val="es-CO"/>
              </w:rPr>
            </w:pPr>
            <w:r w:rsidRPr="00506280">
              <w:rPr>
                <w:rFonts w:ascii="Arial" w:eastAsia="Times New Roman" w:hAnsi="Arial" w:cs="Arial"/>
                <w:color w:val="000000"/>
                <w:sz w:val="12"/>
                <w:szCs w:val="12"/>
                <w:lang w:val="es-CO"/>
              </w:rPr>
              <w:t>CONTRATAR LA PRESTACIÓN DE SERVICIO DE TRANSPORTE AÉREO DE PASAJEROS EN RUTAS OPERADAS POR SATENA Y EN LAS RUTAS NACIONALES E INTERNACIONALES DE OTROS OPERADORES; PARA FUNCIONARIOS Y CONTRATISTAS; ASÍ COMO PARA LA ATENCIÓN DE DESPLAZAMIENTOS DE DEPORTADOS Y/O EXPULSADOS</w:t>
            </w:r>
          </w:p>
        </w:tc>
        <w:tc>
          <w:tcPr>
            <w:tcW w:w="321" w:type="pct"/>
            <w:tcBorders>
              <w:top w:val="nil"/>
              <w:left w:val="nil"/>
              <w:bottom w:val="single" w:sz="4" w:space="0" w:color="000000"/>
              <w:right w:val="single" w:sz="4" w:space="0" w:color="000000"/>
            </w:tcBorders>
            <w:textDirection w:val="btLr"/>
            <w:vAlign w:val="center"/>
          </w:tcPr>
          <w:p w14:paraId="03553EF4" w14:textId="1B846B48" w:rsidR="00E43CD6" w:rsidRPr="00EB725A" w:rsidRDefault="006904CE" w:rsidP="00403396">
            <w:pPr>
              <w:widowControl/>
              <w:spacing w:line="276" w:lineRule="auto"/>
              <w:ind w:left="113" w:right="113"/>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CONTRATO INTERADMINISTRATIVO</w:t>
            </w:r>
          </w:p>
        </w:tc>
        <w:tc>
          <w:tcPr>
            <w:tcW w:w="963" w:type="pct"/>
            <w:tcBorders>
              <w:top w:val="nil"/>
              <w:left w:val="nil"/>
              <w:bottom w:val="single" w:sz="4" w:space="0" w:color="000000"/>
              <w:right w:val="single" w:sz="4" w:space="0" w:color="000000"/>
            </w:tcBorders>
            <w:noWrap/>
            <w:vAlign w:val="center"/>
          </w:tcPr>
          <w:p w14:paraId="785CD7E6" w14:textId="629B17FD" w:rsidR="00E43CD6" w:rsidRPr="00EB725A" w:rsidRDefault="00576CB0" w:rsidP="00403396">
            <w:pPr>
              <w:widowControl/>
              <w:spacing w:line="276" w:lineRule="auto"/>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$1.500.000.000</w:t>
            </w:r>
          </w:p>
        </w:tc>
        <w:tc>
          <w:tcPr>
            <w:tcW w:w="507" w:type="pct"/>
            <w:tcBorders>
              <w:top w:val="nil"/>
              <w:left w:val="nil"/>
              <w:bottom w:val="single" w:sz="4" w:space="0" w:color="000000"/>
              <w:right w:val="single" w:sz="4" w:space="0" w:color="000000"/>
            </w:tcBorders>
            <w:noWrap/>
            <w:textDirection w:val="btLr"/>
            <w:vAlign w:val="center"/>
          </w:tcPr>
          <w:p w14:paraId="1CD39AC7" w14:textId="50ACE399" w:rsidR="00E43CD6" w:rsidRPr="00EB725A" w:rsidRDefault="00576CB0" w:rsidP="00403396">
            <w:pPr>
              <w:widowControl/>
              <w:spacing w:line="276" w:lineRule="auto"/>
              <w:ind w:left="113" w:right="113"/>
              <w:jc w:val="center"/>
              <w:rPr>
                <w:rFonts w:ascii="Arial" w:eastAsia="Times New Roman" w:hAnsi="Arial" w:cs="Arial"/>
                <w:color w:val="000000"/>
                <w:sz w:val="12"/>
                <w:szCs w:val="12"/>
                <w:lang w:val="es-CO"/>
              </w:rPr>
            </w:pPr>
            <w:r w:rsidRPr="00576CB0">
              <w:rPr>
                <w:rFonts w:ascii="Arial" w:eastAsia="Times New Roman" w:hAnsi="Arial" w:cs="Arial"/>
                <w:color w:val="000000"/>
                <w:sz w:val="12"/>
                <w:szCs w:val="12"/>
                <w:lang w:val="es-CO"/>
              </w:rPr>
              <w:t>CO1.BDOS.2613384</w:t>
            </w:r>
          </w:p>
        </w:tc>
      </w:tr>
      <w:tr w:rsidR="00513C95" w:rsidRPr="00EB725A" w14:paraId="02564303" w14:textId="77777777" w:rsidTr="00ED2B3F">
        <w:trPr>
          <w:cantSplit/>
          <w:trHeight w:val="1875"/>
        </w:trPr>
        <w:tc>
          <w:tcPr>
            <w:tcW w:w="680" w:type="pct"/>
            <w:tcBorders>
              <w:top w:val="nil"/>
              <w:left w:val="single" w:sz="4" w:space="0" w:color="000000"/>
              <w:bottom w:val="single" w:sz="4" w:space="0" w:color="000000"/>
              <w:right w:val="single" w:sz="4" w:space="0" w:color="000000"/>
            </w:tcBorders>
            <w:vAlign w:val="center"/>
          </w:tcPr>
          <w:p w14:paraId="0EED9BAB" w14:textId="2C48EA54" w:rsidR="00513C95" w:rsidRPr="00EB725A" w:rsidRDefault="00513C95" w:rsidP="00513C95">
            <w:pPr>
              <w:widowControl/>
              <w:spacing w:line="276" w:lineRule="auto"/>
              <w:jc w:val="center"/>
              <w:rPr>
                <w:rFonts w:ascii="Arial" w:eastAsia="Times New Roman" w:hAnsi="Arial" w:cs="Arial"/>
                <w:color w:val="000000"/>
                <w:sz w:val="12"/>
                <w:szCs w:val="12"/>
                <w:lang w:val="es-CO"/>
              </w:rPr>
            </w:pPr>
            <w:r w:rsidRPr="00D3748E">
              <w:rPr>
                <w:rFonts w:ascii="Arial" w:eastAsia="Times New Roman" w:hAnsi="Arial" w:cs="Arial"/>
                <w:color w:val="000000"/>
                <w:sz w:val="12"/>
                <w:szCs w:val="12"/>
                <w:lang w:val="es-CO"/>
              </w:rPr>
              <w:t>13/04/2023</w:t>
            </w:r>
          </w:p>
        </w:tc>
        <w:tc>
          <w:tcPr>
            <w:tcW w:w="607" w:type="pct"/>
            <w:tcBorders>
              <w:top w:val="nil"/>
              <w:left w:val="nil"/>
              <w:bottom w:val="single" w:sz="4" w:space="0" w:color="000000"/>
              <w:right w:val="single" w:sz="4" w:space="0" w:color="000000"/>
            </w:tcBorders>
            <w:vAlign w:val="center"/>
          </w:tcPr>
          <w:p w14:paraId="4C799569" w14:textId="4725A900" w:rsidR="00513C95" w:rsidRPr="00EB725A" w:rsidRDefault="00513C95" w:rsidP="00513C95">
            <w:pPr>
              <w:widowControl/>
              <w:spacing w:line="276" w:lineRule="auto"/>
              <w:jc w:val="center"/>
              <w:rPr>
                <w:rFonts w:ascii="Arial" w:eastAsia="Times New Roman" w:hAnsi="Arial" w:cs="Arial"/>
                <w:color w:val="000000"/>
                <w:sz w:val="12"/>
                <w:szCs w:val="12"/>
                <w:lang w:val="es-CO"/>
              </w:rPr>
            </w:pPr>
            <w:r w:rsidRPr="00D3748E">
              <w:rPr>
                <w:rFonts w:ascii="Arial" w:eastAsia="Times New Roman" w:hAnsi="Arial" w:cs="Arial"/>
                <w:color w:val="000000"/>
                <w:sz w:val="12"/>
                <w:szCs w:val="12"/>
                <w:lang w:val="es-CO"/>
              </w:rPr>
              <w:t>CO1.PCCNTR.4857425</w:t>
            </w:r>
          </w:p>
        </w:tc>
        <w:tc>
          <w:tcPr>
            <w:tcW w:w="1922" w:type="pct"/>
            <w:tcBorders>
              <w:top w:val="nil"/>
              <w:left w:val="nil"/>
              <w:bottom w:val="single" w:sz="4" w:space="0" w:color="000000"/>
              <w:right w:val="single" w:sz="4" w:space="0" w:color="000000"/>
            </w:tcBorders>
            <w:vAlign w:val="center"/>
          </w:tcPr>
          <w:p w14:paraId="6F65B003" w14:textId="7F389581" w:rsidR="00513C95" w:rsidRPr="00EB725A" w:rsidRDefault="00513C95" w:rsidP="00513C95">
            <w:pPr>
              <w:widowControl/>
              <w:spacing w:line="276" w:lineRule="auto"/>
              <w:rPr>
                <w:rFonts w:ascii="Arial" w:eastAsia="Times New Roman" w:hAnsi="Arial" w:cs="Arial"/>
                <w:color w:val="000000"/>
                <w:sz w:val="12"/>
                <w:szCs w:val="12"/>
                <w:lang w:val="es-CO"/>
              </w:rPr>
            </w:pPr>
            <w:r w:rsidRPr="00D3748E">
              <w:rPr>
                <w:rFonts w:ascii="Arial" w:eastAsia="Times New Roman" w:hAnsi="Arial" w:cs="Arial"/>
                <w:color w:val="000000"/>
                <w:sz w:val="12"/>
                <w:szCs w:val="12"/>
                <w:lang w:val="es-CO"/>
              </w:rPr>
              <w:t>CONTRATAR LA PRESTACIÓN DE SERVICIO DE TRANSPORTE AÉREO DE PASAJEROS EN RUTAS OPERADAS POR SATENA Y EN LAS RUTAS NACIONALES E INTERNACIONALES DE OTROS OPERADORES; PARA FUNCIONARIOS Y CONTRATISTAS; ASÍ COMO PARA LA ATENCIÓN DE DESPLAZAMIENTOS DE DEPORTADOS Y/O EXPULSADOS.</w:t>
            </w:r>
          </w:p>
        </w:tc>
        <w:tc>
          <w:tcPr>
            <w:tcW w:w="321" w:type="pct"/>
            <w:tcBorders>
              <w:top w:val="nil"/>
              <w:left w:val="nil"/>
              <w:bottom w:val="single" w:sz="4" w:space="0" w:color="000000"/>
              <w:right w:val="single" w:sz="4" w:space="0" w:color="000000"/>
            </w:tcBorders>
            <w:textDirection w:val="btLr"/>
            <w:vAlign w:val="center"/>
          </w:tcPr>
          <w:p w14:paraId="2B1E5F3F" w14:textId="21BCE7AC" w:rsidR="00513C95" w:rsidRPr="00EB725A" w:rsidRDefault="00513C95" w:rsidP="00513C95">
            <w:pPr>
              <w:widowControl/>
              <w:spacing w:line="276" w:lineRule="auto"/>
              <w:ind w:left="113" w:right="113"/>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CONTRATO INTERADMINISTRATIVO</w:t>
            </w:r>
          </w:p>
        </w:tc>
        <w:tc>
          <w:tcPr>
            <w:tcW w:w="963" w:type="pct"/>
            <w:tcBorders>
              <w:top w:val="nil"/>
              <w:left w:val="nil"/>
              <w:bottom w:val="single" w:sz="4" w:space="0" w:color="000000"/>
              <w:right w:val="single" w:sz="4" w:space="0" w:color="000000"/>
            </w:tcBorders>
            <w:vAlign w:val="center"/>
          </w:tcPr>
          <w:p w14:paraId="4738CCFA" w14:textId="232FE9D5" w:rsidR="00513C95" w:rsidRPr="00EB725A" w:rsidRDefault="00863A5B" w:rsidP="00513C95">
            <w:pPr>
              <w:widowControl/>
              <w:spacing w:line="276" w:lineRule="auto"/>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w:t>
            </w:r>
            <w:r w:rsidR="00513C95" w:rsidRPr="00513C95">
              <w:rPr>
                <w:rFonts w:ascii="Arial" w:eastAsia="Times New Roman" w:hAnsi="Arial" w:cs="Arial"/>
                <w:color w:val="000000"/>
                <w:sz w:val="12"/>
                <w:szCs w:val="12"/>
                <w:lang w:val="es-CO"/>
              </w:rPr>
              <w:t>1</w:t>
            </w:r>
            <w:r>
              <w:rPr>
                <w:rFonts w:ascii="Arial" w:eastAsia="Times New Roman" w:hAnsi="Arial" w:cs="Arial"/>
                <w:color w:val="000000"/>
                <w:sz w:val="12"/>
                <w:szCs w:val="12"/>
                <w:lang w:val="es-CO"/>
              </w:rPr>
              <w:t>.</w:t>
            </w:r>
            <w:r w:rsidR="00513C95" w:rsidRPr="00513C95">
              <w:rPr>
                <w:rFonts w:ascii="Arial" w:eastAsia="Times New Roman" w:hAnsi="Arial" w:cs="Arial"/>
                <w:color w:val="000000"/>
                <w:sz w:val="12"/>
                <w:szCs w:val="12"/>
                <w:lang w:val="es-CO"/>
              </w:rPr>
              <w:t>494</w:t>
            </w:r>
            <w:r>
              <w:rPr>
                <w:rFonts w:ascii="Arial" w:eastAsia="Times New Roman" w:hAnsi="Arial" w:cs="Arial"/>
                <w:color w:val="000000"/>
                <w:sz w:val="12"/>
                <w:szCs w:val="12"/>
                <w:lang w:val="es-CO"/>
              </w:rPr>
              <w:t>.</w:t>
            </w:r>
            <w:r w:rsidR="00513C95" w:rsidRPr="00513C95">
              <w:rPr>
                <w:rFonts w:ascii="Arial" w:eastAsia="Times New Roman" w:hAnsi="Arial" w:cs="Arial"/>
                <w:color w:val="000000"/>
                <w:sz w:val="12"/>
                <w:szCs w:val="12"/>
                <w:lang w:val="es-CO"/>
              </w:rPr>
              <w:t>100</w:t>
            </w:r>
            <w:r>
              <w:rPr>
                <w:rFonts w:ascii="Arial" w:eastAsia="Times New Roman" w:hAnsi="Arial" w:cs="Arial"/>
                <w:color w:val="000000"/>
                <w:sz w:val="12"/>
                <w:szCs w:val="12"/>
                <w:lang w:val="es-CO"/>
              </w:rPr>
              <w:t>.</w:t>
            </w:r>
            <w:r w:rsidR="00513C95" w:rsidRPr="00513C95">
              <w:rPr>
                <w:rFonts w:ascii="Arial" w:eastAsia="Times New Roman" w:hAnsi="Arial" w:cs="Arial"/>
                <w:color w:val="000000"/>
                <w:sz w:val="12"/>
                <w:szCs w:val="12"/>
                <w:lang w:val="es-CO"/>
              </w:rPr>
              <w:t>403</w:t>
            </w:r>
          </w:p>
        </w:tc>
        <w:tc>
          <w:tcPr>
            <w:tcW w:w="507" w:type="pct"/>
            <w:tcBorders>
              <w:top w:val="nil"/>
              <w:left w:val="nil"/>
              <w:bottom w:val="single" w:sz="4" w:space="0" w:color="000000"/>
              <w:right w:val="single" w:sz="4" w:space="0" w:color="000000"/>
            </w:tcBorders>
            <w:textDirection w:val="btLr"/>
            <w:vAlign w:val="center"/>
          </w:tcPr>
          <w:p w14:paraId="691C6B89" w14:textId="7CC93873" w:rsidR="00513C95" w:rsidRPr="00EB725A" w:rsidRDefault="00513C95" w:rsidP="00513C95">
            <w:pPr>
              <w:widowControl/>
              <w:spacing w:line="276" w:lineRule="auto"/>
              <w:ind w:left="113" w:right="113"/>
              <w:jc w:val="center"/>
              <w:rPr>
                <w:rFonts w:ascii="Arial" w:eastAsia="Times New Roman" w:hAnsi="Arial" w:cs="Arial"/>
                <w:color w:val="000000"/>
                <w:sz w:val="12"/>
                <w:szCs w:val="12"/>
                <w:lang w:val="es-CO"/>
              </w:rPr>
            </w:pPr>
            <w:r w:rsidRPr="00513C95">
              <w:rPr>
                <w:rFonts w:ascii="Arial" w:eastAsia="Times New Roman" w:hAnsi="Arial" w:cs="Arial"/>
                <w:color w:val="000000"/>
                <w:sz w:val="12"/>
                <w:szCs w:val="12"/>
                <w:lang w:val="es-CO"/>
              </w:rPr>
              <w:t>CO1.BDOS.4220640</w:t>
            </w:r>
          </w:p>
        </w:tc>
      </w:tr>
      <w:tr w:rsidR="00513C95" w:rsidRPr="00EB725A" w14:paraId="47CB8206" w14:textId="77777777" w:rsidTr="00576CB0">
        <w:trPr>
          <w:cantSplit/>
          <w:trHeight w:val="1471"/>
        </w:trPr>
        <w:tc>
          <w:tcPr>
            <w:tcW w:w="680" w:type="pct"/>
            <w:tcBorders>
              <w:top w:val="nil"/>
              <w:left w:val="single" w:sz="4" w:space="0" w:color="000000"/>
              <w:bottom w:val="single" w:sz="4" w:space="0" w:color="000000"/>
              <w:right w:val="single" w:sz="4" w:space="0" w:color="000000"/>
            </w:tcBorders>
            <w:vAlign w:val="center"/>
          </w:tcPr>
          <w:p w14:paraId="42556E35" w14:textId="60EBCF6F" w:rsidR="00513C95" w:rsidRPr="00EB725A" w:rsidRDefault="00673088" w:rsidP="00513C95">
            <w:pPr>
              <w:widowControl/>
              <w:spacing w:line="276" w:lineRule="auto"/>
              <w:jc w:val="center"/>
              <w:rPr>
                <w:rFonts w:ascii="Arial" w:eastAsia="Times New Roman" w:hAnsi="Arial" w:cs="Arial"/>
                <w:color w:val="000000"/>
                <w:sz w:val="12"/>
                <w:szCs w:val="12"/>
                <w:lang w:val="es-CO"/>
              </w:rPr>
            </w:pPr>
            <w:r w:rsidRPr="00673088">
              <w:rPr>
                <w:rFonts w:ascii="Arial" w:eastAsia="Times New Roman" w:hAnsi="Arial" w:cs="Arial"/>
                <w:color w:val="000000"/>
                <w:sz w:val="12"/>
                <w:szCs w:val="12"/>
                <w:lang w:val="es-CO"/>
              </w:rPr>
              <w:t>1/12/2024</w:t>
            </w:r>
          </w:p>
        </w:tc>
        <w:tc>
          <w:tcPr>
            <w:tcW w:w="607" w:type="pct"/>
            <w:tcBorders>
              <w:top w:val="nil"/>
              <w:left w:val="nil"/>
              <w:bottom w:val="single" w:sz="4" w:space="0" w:color="000000"/>
              <w:right w:val="single" w:sz="4" w:space="0" w:color="000000"/>
            </w:tcBorders>
            <w:noWrap/>
            <w:vAlign w:val="center"/>
          </w:tcPr>
          <w:p w14:paraId="6271AFDC" w14:textId="4708E59C" w:rsidR="00513C95" w:rsidRPr="00EB725A" w:rsidRDefault="0071086E" w:rsidP="00513C95">
            <w:pPr>
              <w:widowControl/>
              <w:spacing w:line="276" w:lineRule="auto"/>
              <w:jc w:val="center"/>
              <w:rPr>
                <w:rFonts w:ascii="Arial" w:eastAsia="Times New Roman" w:hAnsi="Arial" w:cs="Arial"/>
                <w:color w:val="000000"/>
                <w:sz w:val="12"/>
                <w:szCs w:val="12"/>
                <w:lang w:val="es-CO"/>
              </w:rPr>
            </w:pPr>
            <w:r w:rsidRPr="0071086E">
              <w:rPr>
                <w:rFonts w:ascii="Arial" w:eastAsia="Times New Roman" w:hAnsi="Arial" w:cs="Arial"/>
                <w:color w:val="000000"/>
                <w:sz w:val="12"/>
                <w:szCs w:val="12"/>
                <w:lang w:val="es-CO"/>
              </w:rPr>
              <w:t>SABP-001-2024</w:t>
            </w:r>
          </w:p>
        </w:tc>
        <w:tc>
          <w:tcPr>
            <w:tcW w:w="1922" w:type="pct"/>
            <w:tcBorders>
              <w:top w:val="nil"/>
              <w:left w:val="nil"/>
              <w:bottom w:val="single" w:sz="4" w:space="0" w:color="000000"/>
              <w:right w:val="single" w:sz="4" w:space="0" w:color="000000"/>
            </w:tcBorders>
            <w:vAlign w:val="center"/>
          </w:tcPr>
          <w:p w14:paraId="3E747C24" w14:textId="04DC6564" w:rsidR="00513C95" w:rsidRPr="001408BA" w:rsidRDefault="00673088" w:rsidP="00513C95">
            <w:pPr>
              <w:widowControl/>
              <w:spacing w:line="276" w:lineRule="auto"/>
              <w:rPr>
                <w:rFonts w:ascii="Arial" w:eastAsia="Times New Roman" w:hAnsi="Arial" w:cs="Arial"/>
                <w:color w:val="000000"/>
                <w:sz w:val="12"/>
                <w:szCs w:val="12"/>
              </w:rPr>
            </w:pPr>
            <w:r w:rsidRPr="00673088">
              <w:rPr>
                <w:rFonts w:ascii="Arial" w:eastAsia="Times New Roman" w:hAnsi="Arial" w:cs="Arial"/>
                <w:color w:val="000000"/>
                <w:sz w:val="12"/>
                <w:szCs w:val="12"/>
                <w:lang w:val="es-CO"/>
              </w:rPr>
              <w:t>CONTRATAR LA PRESTACIÓN DEL SERVICIO DE VIGILANCIA Y SEGURIDAD PRIVADA PARA LA UNIDAD ADMINISTRATIVA ESPECIAL MIGRACIÓN COLOMBIA EN SUS SEDES UBICADAS A NIVEL NACIONAL (NIVEL CENTRAL; REGIONALES; CENTROS FACILITADORES DE SERVICIOS MIGRATORIOS Y PUESTOS DE CONTROL MIGRATORIO</w:t>
            </w:r>
          </w:p>
        </w:tc>
        <w:tc>
          <w:tcPr>
            <w:tcW w:w="321" w:type="pct"/>
            <w:tcBorders>
              <w:top w:val="nil"/>
              <w:left w:val="nil"/>
              <w:bottom w:val="single" w:sz="4" w:space="0" w:color="000000"/>
              <w:right w:val="single" w:sz="4" w:space="0" w:color="000000"/>
            </w:tcBorders>
            <w:textDirection w:val="btLr"/>
            <w:vAlign w:val="center"/>
          </w:tcPr>
          <w:p w14:paraId="15CB362A" w14:textId="03BCBB11" w:rsidR="00513C95" w:rsidRPr="00EB725A" w:rsidRDefault="00513C95" w:rsidP="00513C95">
            <w:pPr>
              <w:widowControl/>
              <w:spacing w:line="276" w:lineRule="auto"/>
              <w:ind w:left="113" w:right="113"/>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BOLSA MERCANTIL</w:t>
            </w:r>
          </w:p>
        </w:tc>
        <w:tc>
          <w:tcPr>
            <w:tcW w:w="963" w:type="pct"/>
            <w:tcBorders>
              <w:top w:val="nil"/>
              <w:left w:val="nil"/>
              <w:bottom w:val="single" w:sz="4" w:space="0" w:color="000000"/>
              <w:right w:val="single" w:sz="4" w:space="0" w:color="000000"/>
            </w:tcBorders>
            <w:noWrap/>
            <w:vAlign w:val="center"/>
          </w:tcPr>
          <w:p w14:paraId="2FE9AEDE" w14:textId="05DEE5F4" w:rsidR="00513C95" w:rsidRPr="00EB725A" w:rsidRDefault="00DA1124" w:rsidP="00513C95">
            <w:pPr>
              <w:widowControl/>
              <w:spacing w:line="276" w:lineRule="auto"/>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w:t>
            </w:r>
            <w:r w:rsidRPr="00DA1124">
              <w:rPr>
                <w:rFonts w:ascii="Arial" w:eastAsia="Times New Roman" w:hAnsi="Arial" w:cs="Arial"/>
                <w:color w:val="000000"/>
                <w:sz w:val="12"/>
                <w:szCs w:val="12"/>
                <w:lang w:val="es-CO"/>
              </w:rPr>
              <w:t>1</w:t>
            </w:r>
            <w:r>
              <w:rPr>
                <w:rFonts w:ascii="Arial" w:eastAsia="Times New Roman" w:hAnsi="Arial" w:cs="Arial"/>
                <w:color w:val="000000"/>
                <w:sz w:val="12"/>
                <w:szCs w:val="12"/>
                <w:lang w:val="es-CO"/>
              </w:rPr>
              <w:t>.</w:t>
            </w:r>
            <w:r w:rsidRPr="00DA1124">
              <w:rPr>
                <w:rFonts w:ascii="Arial" w:eastAsia="Times New Roman" w:hAnsi="Arial" w:cs="Arial"/>
                <w:color w:val="000000"/>
                <w:sz w:val="12"/>
                <w:szCs w:val="12"/>
                <w:lang w:val="es-CO"/>
              </w:rPr>
              <w:t>522</w:t>
            </w:r>
            <w:r>
              <w:rPr>
                <w:rFonts w:ascii="Arial" w:eastAsia="Times New Roman" w:hAnsi="Arial" w:cs="Arial"/>
                <w:color w:val="000000"/>
                <w:sz w:val="12"/>
                <w:szCs w:val="12"/>
                <w:lang w:val="es-CO"/>
              </w:rPr>
              <w:t>.</w:t>
            </w:r>
            <w:r w:rsidRPr="00DA1124">
              <w:rPr>
                <w:rFonts w:ascii="Arial" w:eastAsia="Times New Roman" w:hAnsi="Arial" w:cs="Arial"/>
                <w:color w:val="000000"/>
                <w:sz w:val="12"/>
                <w:szCs w:val="12"/>
                <w:lang w:val="es-CO"/>
              </w:rPr>
              <w:t>000</w:t>
            </w:r>
            <w:r>
              <w:rPr>
                <w:rFonts w:ascii="Arial" w:eastAsia="Times New Roman" w:hAnsi="Arial" w:cs="Arial"/>
                <w:color w:val="000000"/>
                <w:sz w:val="12"/>
                <w:szCs w:val="12"/>
                <w:lang w:val="es-CO"/>
              </w:rPr>
              <w:t>.</w:t>
            </w:r>
            <w:r w:rsidRPr="00DA1124">
              <w:rPr>
                <w:rFonts w:ascii="Arial" w:eastAsia="Times New Roman" w:hAnsi="Arial" w:cs="Arial"/>
                <w:color w:val="000000"/>
                <w:sz w:val="12"/>
                <w:szCs w:val="12"/>
                <w:lang w:val="es-CO"/>
              </w:rPr>
              <w:t>000</w:t>
            </w:r>
          </w:p>
        </w:tc>
        <w:tc>
          <w:tcPr>
            <w:tcW w:w="507" w:type="pct"/>
            <w:tcBorders>
              <w:top w:val="nil"/>
              <w:left w:val="nil"/>
              <w:bottom w:val="single" w:sz="4" w:space="0" w:color="000000"/>
              <w:right w:val="single" w:sz="4" w:space="0" w:color="000000"/>
            </w:tcBorders>
            <w:noWrap/>
            <w:textDirection w:val="btLr"/>
            <w:vAlign w:val="center"/>
          </w:tcPr>
          <w:p w14:paraId="32E64AAC" w14:textId="067B41F3" w:rsidR="00513C95" w:rsidRPr="00EB725A" w:rsidRDefault="00295713" w:rsidP="00513C95">
            <w:pPr>
              <w:widowControl/>
              <w:spacing w:line="276" w:lineRule="auto"/>
              <w:ind w:left="113" w:right="113"/>
              <w:jc w:val="center"/>
              <w:rPr>
                <w:rFonts w:ascii="Arial" w:eastAsia="Times New Roman" w:hAnsi="Arial" w:cs="Arial"/>
                <w:color w:val="000000"/>
                <w:sz w:val="12"/>
                <w:szCs w:val="12"/>
                <w:lang w:val="es-CO"/>
              </w:rPr>
            </w:pPr>
            <w:r w:rsidRPr="00295713">
              <w:rPr>
                <w:rFonts w:ascii="Arial" w:eastAsia="Times New Roman" w:hAnsi="Arial" w:cs="Arial"/>
                <w:color w:val="000000"/>
                <w:sz w:val="12"/>
                <w:szCs w:val="12"/>
                <w:lang w:val="es-CO"/>
              </w:rPr>
              <w:t>CO1.BDOS.6958127</w:t>
            </w:r>
          </w:p>
        </w:tc>
      </w:tr>
      <w:tr w:rsidR="00513C95" w:rsidRPr="00EB725A" w14:paraId="4161316A" w14:textId="77777777" w:rsidTr="00576CB0">
        <w:trPr>
          <w:cantSplit/>
          <w:trHeight w:val="723"/>
        </w:trPr>
        <w:tc>
          <w:tcPr>
            <w:tcW w:w="680" w:type="pct"/>
            <w:tcBorders>
              <w:top w:val="nil"/>
              <w:left w:val="single" w:sz="4" w:space="0" w:color="000000"/>
              <w:bottom w:val="single" w:sz="4" w:space="0" w:color="000000"/>
              <w:right w:val="single" w:sz="4" w:space="0" w:color="000000"/>
            </w:tcBorders>
            <w:vAlign w:val="center"/>
          </w:tcPr>
          <w:p w14:paraId="6547FC57" w14:textId="42C30CF5" w:rsidR="00513C95" w:rsidRPr="00EB725A" w:rsidRDefault="00290785" w:rsidP="00513C95">
            <w:pPr>
              <w:widowControl/>
              <w:spacing w:line="276" w:lineRule="auto"/>
              <w:jc w:val="center"/>
              <w:rPr>
                <w:rFonts w:ascii="Arial" w:eastAsia="Times New Roman" w:hAnsi="Arial" w:cs="Arial"/>
                <w:color w:val="000000"/>
                <w:sz w:val="12"/>
                <w:szCs w:val="12"/>
                <w:lang w:val="es-CO"/>
              </w:rPr>
            </w:pPr>
            <w:r w:rsidRPr="00290785">
              <w:rPr>
                <w:rFonts w:ascii="Arial" w:eastAsia="Times New Roman" w:hAnsi="Arial" w:cs="Arial"/>
                <w:color w:val="000000"/>
                <w:sz w:val="12"/>
                <w:szCs w:val="12"/>
                <w:lang w:val="es-CO"/>
              </w:rPr>
              <w:t>22/07/2025</w:t>
            </w:r>
          </w:p>
        </w:tc>
        <w:tc>
          <w:tcPr>
            <w:tcW w:w="607" w:type="pct"/>
            <w:tcBorders>
              <w:top w:val="nil"/>
              <w:left w:val="nil"/>
              <w:bottom w:val="single" w:sz="4" w:space="0" w:color="000000"/>
              <w:right w:val="single" w:sz="4" w:space="0" w:color="000000"/>
            </w:tcBorders>
            <w:vAlign w:val="center"/>
          </w:tcPr>
          <w:p w14:paraId="15A87F7B" w14:textId="1D1D4AEB" w:rsidR="00513C95" w:rsidRPr="00EB725A" w:rsidRDefault="0071086E" w:rsidP="00513C95">
            <w:pPr>
              <w:widowControl/>
              <w:spacing w:line="276" w:lineRule="auto"/>
              <w:jc w:val="center"/>
              <w:rPr>
                <w:rFonts w:ascii="Arial" w:eastAsia="Times New Roman" w:hAnsi="Arial" w:cs="Arial"/>
                <w:color w:val="000000"/>
                <w:sz w:val="12"/>
                <w:szCs w:val="12"/>
                <w:lang w:val="es-CO"/>
              </w:rPr>
            </w:pPr>
            <w:r w:rsidRPr="0071086E">
              <w:rPr>
                <w:rFonts w:ascii="Arial" w:eastAsia="Times New Roman" w:hAnsi="Arial" w:cs="Arial"/>
                <w:color w:val="000000"/>
                <w:sz w:val="12"/>
                <w:szCs w:val="12"/>
                <w:lang w:val="es-CO"/>
              </w:rPr>
              <w:t>SABP-002-2025</w:t>
            </w:r>
          </w:p>
        </w:tc>
        <w:tc>
          <w:tcPr>
            <w:tcW w:w="1922" w:type="pct"/>
            <w:tcBorders>
              <w:top w:val="nil"/>
              <w:left w:val="nil"/>
              <w:bottom w:val="single" w:sz="4" w:space="0" w:color="000000"/>
              <w:right w:val="single" w:sz="4" w:space="0" w:color="000000"/>
            </w:tcBorders>
            <w:vAlign w:val="center"/>
          </w:tcPr>
          <w:p w14:paraId="7C2F5E68" w14:textId="3A12810B" w:rsidR="00513C95" w:rsidRPr="00EB725A" w:rsidRDefault="00290785" w:rsidP="00513C95">
            <w:pPr>
              <w:widowControl/>
              <w:spacing w:line="276" w:lineRule="auto"/>
              <w:rPr>
                <w:rFonts w:ascii="Arial" w:eastAsia="Times New Roman" w:hAnsi="Arial" w:cs="Arial"/>
                <w:color w:val="000000"/>
                <w:sz w:val="12"/>
                <w:szCs w:val="12"/>
                <w:lang w:val="es-CO"/>
              </w:rPr>
            </w:pPr>
            <w:r w:rsidRPr="00290785">
              <w:rPr>
                <w:rFonts w:ascii="Arial" w:eastAsia="Times New Roman" w:hAnsi="Arial" w:cs="Arial"/>
                <w:color w:val="000000"/>
                <w:sz w:val="12"/>
                <w:szCs w:val="12"/>
                <w:lang w:val="es-CO"/>
              </w:rPr>
              <w:t>CONTRATAR LA PRESTACIÓN DE SERVICIO DE TRANSPORTE AÉREO DE PASAJEROS EN LAS RUTAS NACIONALES E INTERNACIONALES; PARA FUNCIONARIOS Y CONTRATISTAS; ASÍ COMO PARA LA ATENCIÓN DE DESPLAZAMIENTOS DE DEPORTADOS Y/O EXPULSADOS.</w:t>
            </w:r>
          </w:p>
        </w:tc>
        <w:tc>
          <w:tcPr>
            <w:tcW w:w="321" w:type="pct"/>
            <w:tcBorders>
              <w:top w:val="nil"/>
              <w:left w:val="nil"/>
              <w:bottom w:val="single" w:sz="4" w:space="0" w:color="000000"/>
              <w:right w:val="single" w:sz="4" w:space="0" w:color="000000"/>
            </w:tcBorders>
            <w:textDirection w:val="btLr"/>
            <w:vAlign w:val="center"/>
          </w:tcPr>
          <w:p w14:paraId="4045BBFC" w14:textId="62D7E995" w:rsidR="00513C95" w:rsidRPr="00EB725A" w:rsidRDefault="00290785" w:rsidP="00513C95">
            <w:pPr>
              <w:widowControl/>
              <w:spacing w:line="276" w:lineRule="auto"/>
              <w:ind w:left="113" w:right="113"/>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BOLSA MERCANTIL</w:t>
            </w:r>
          </w:p>
        </w:tc>
        <w:tc>
          <w:tcPr>
            <w:tcW w:w="963" w:type="pct"/>
            <w:tcBorders>
              <w:top w:val="nil"/>
              <w:left w:val="nil"/>
              <w:bottom w:val="single" w:sz="4" w:space="0" w:color="000000"/>
              <w:right w:val="single" w:sz="4" w:space="0" w:color="000000"/>
            </w:tcBorders>
            <w:vAlign w:val="center"/>
          </w:tcPr>
          <w:p w14:paraId="4E49844B" w14:textId="3C673126" w:rsidR="00513C95" w:rsidRPr="00EB725A" w:rsidRDefault="00F1012C" w:rsidP="00513C95">
            <w:pPr>
              <w:widowControl/>
              <w:spacing w:line="276" w:lineRule="auto"/>
              <w:jc w:val="center"/>
              <w:rPr>
                <w:rFonts w:ascii="Arial" w:eastAsia="Times New Roman" w:hAnsi="Arial" w:cs="Arial"/>
                <w:color w:val="000000"/>
                <w:sz w:val="12"/>
                <w:szCs w:val="12"/>
                <w:lang w:val="es-CO"/>
              </w:rPr>
            </w:pPr>
            <w:r>
              <w:rPr>
                <w:rFonts w:ascii="Arial" w:eastAsia="Times New Roman" w:hAnsi="Arial" w:cs="Arial"/>
                <w:color w:val="000000"/>
                <w:sz w:val="12"/>
                <w:szCs w:val="12"/>
                <w:lang w:val="es-CO"/>
              </w:rPr>
              <w:t>$</w:t>
            </w:r>
            <w:r w:rsidRPr="009A4736">
              <w:rPr>
                <w:rFonts w:ascii="Arial" w:eastAsia="Times New Roman" w:hAnsi="Arial" w:cs="Arial"/>
                <w:color w:val="000000"/>
                <w:sz w:val="12"/>
                <w:szCs w:val="12"/>
                <w:lang w:val="es-CO"/>
              </w:rPr>
              <w:t>1</w:t>
            </w:r>
            <w:r>
              <w:rPr>
                <w:rFonts w:ascii="Arial" w:eastAsia="Times New Roman" w:hAnsi="Arial" w:cs="Arial"/>
                <w:color w:val="000000"/>
                <w:sz w:val="12"/>
                <w:szCs w:val="12"/>
                <w:lang w:val="es-CO"/>
              </w:rPr>
              <w:t>.</w:t>
            </w:r>
            <w:r w:rsidRPr="009A4736">
              <w:rPr>
                <w:rFonts w:ascii="Arial" w:eastAsia="Times New Roman" w:hAnsi="Arial" w:cs="Arial"/>
                <w:color w:val="000000"/>
                <w:sz w:val="12"/>
                <w:szCs w:val="12"/>
                <w:lang w:val="es-CO"/>
              </w:rPr>
              <w:t>100</w:t>
            </w:r>
            <w:r>
              <w:rPr>
                <w:rFonts w:ascii="Arial" w:eastAsia="Times New Roman" w:hAnsi="Arial" w:cs="Arial"/>
                <w:color w:val="000000"/>
                <w:sz w:val="12"/>
                <w:szCs w:val="12"/>
                <w:lang w:val="es-CO"/>
              </w:rPr>
              <w:t>.</w:t>
            </w:r>
            <w:r w:rsidRPr="009A4736">
              <w:rPr>
                <w:rFonts w:ascii="Arial" w:eastAsia="Times New Roman" w:hAnsi="Arial" w:cs="Arial"/>
                <w:color w:val="000000"/>
                <w:sz w:val="12"/>
                <w:szCs w:val="12"/>
                <w:lang w:val="es-CO"/>
              </w:rPr>
              <w:t>000</w:t>
            </w:r>
            <w:r>
              <w:rPr>
                <w:rFonts w:ascii="Arial" w:eastAsia="Times New Roman" w:hAnsi="Arial" w:cs="Arial"/>
                <w:color w:val="000000"/>
                <w:sz w:val="12"/>
                <w:szCs w:val="12"/>
                <w:lang w:val="es-CO"/>
              </w:rPr>
              <w:t>.</w:t>
            </w:r>
            <w:r w:rsidRPr="009A4736">
              <w:rPr>
                <w:rFonts w:ascii="Arial" w:eastAsia="Times New Roman" w:hAnsi="Arial" w:cs="Arial"/>
                <w:color w:val="000000"/>
                <w:sz w:val="12"/>
                <w:szCs w:val="12"/>
                <w:lang w:val="es-CO"/>
              </w:rPr>
              <w:t>000</w:t>
            </w:r>
          </w:p>
        </w:tc>
        <w:tc>
          <w:tcPr>
            <w:tcW w:w="507" w:type="pct"/>
            <w:tcBorders>
              <w:top w:val="nil"/>
              <w:left w:val="nil"/>
              <w:bottom w:val="single" w:sz="4" w:space="0" w:color="000000"/>
              <w:right w:val="single" w:sz="4" w:space="0" w:color="000000"/>
            </w:tcBorders>
            <w:textDirection w:val="btLr"/>
            <w:vAlign w:val="center"/>
          </w:tcPr>
          <w:p w14:paraId="7565119A" w14:textId="3ECA02FA" w:rsidR="00513C95" w:rsidRPr="00EB725A" w:rsidRDefault="00513C95" w:rsidP="00513C95">
            <w:pPr>
              <w:widowControl/>
              <w:spacing w:line="276" w:lineRule="auto"/>
              <w:ind w:left="113" w:right="113"/>
              <w:jc w:val="center"/>
              <w:rPr>
                <w:rFonts w:ascii="Arial" w:eastAsia="Times New Roman" w:hAnsi="Arial" w:cs="Arial"/>
                <w:color w:val="000000"/>
                <w:sz w:val="12"/>
                <w:szCs w:val="12"/>
                <w:lang w:val="es-CO"/>
              </w:rPr>
            </w:pPr>
          </w:p>
        </w:tc>
      </w:tr>
    </w:tbl>
    <w:p w14:paraId="426FB331" w14:textId="28C1C418" w:rsidR="001769BD" w:rsidRPr="00E31428" w:rsidRDefault="008B4051" w:rsidP="00403396">
      <w:pPr>
        <w:tabs>
          <w:tab w:val="left" w:pos="8364"/>
        </w:tabs>
        <w:spacing w:line="276" w:lineRule="auto"/>
        <w:ind w:right="-142"/>
        <w:jc w:val="both"/>
        <w:rPr>
          <w:rFonts w:ascii="Arial" w:hAnsi="Arial" w:cs="Arial"/>
          <w:i/>
          <w:iCs/>
          <w:sz w:val="20"/>
          <w:szCs w:val="20"/>
        </w:rPr>
      </w:pPr>
      <w:r w:rsidRPr="00E31428">
        <w:rPr>
          <w:rFonts w:ascii="Arial" w:hAnsi="Arial" w:cs="Arial"/>
          <w:i/>
          <w:iCs/>
          <w:sz w:val="20"/>
          <w:szCs w:val="20"/>
        </w:rPr>
        <w:t>Fuente: Información histórica de contratos UAEM</w:t>
      </w:r>
      <w:r w:rsidR="007F0AD5" w:rsidRPr="00E31428">
        <w:rPr>
          <w:rFonts w:ascii="Arial" w:hAnsi="Arial" w:cs="Arial"/>
          <w:i/>
          <w:iCs/>
          <w:sz w:val="20"/>
          <w:szCs w:val="20"/>
        </w:rPr>
        <w:t>C.</w:t>
      </w:r>
    </w:p>
    <w:p w14:paraId="19DF46BC" w14:textId="77777777" w:rsidR="003C3407" w:rsidRDefault="003C3407" w:rsidP="00403396">
      <w:pPr>
        <w:tabs>
          <w:tab w:val="left" w:pos="8364"/>
        </w:tabs>
        <w:spacing w:line="276" w:lineRule="auto"/>
        <w:ind w:right="-142"/>
        <w:jc w:val="both"/>
        <w:rPr>
          <w:rFonts w:ascii="Arial" w:hAnsi="Arial" w:cs="Arial"/>
        </w:rPr>
      </w:pPr>
    </w:p>
    <w:p w14:paraId="496E100E" w14:textId="12AB3F65" w:rsidR="0027149A" w:rsidRDefault="00661A21" w:rsidP="00403396">
      <w:pPr>
        <w:tabs>
          <w:tab w:val="left" w:pos="8364"/>
        </w:tabs>
        <w:spacing w:line="276" w:lineRule="auto"/>
        <w:ind w:right="-142"/>
        <w:jc w:val="both"/>
        <w:rPr>
          <w:rFonts w:ascii="Arial" w:hAnsi="Arial" w:cs="Arial"/>
        </w:rPr>
      </w:pPr>
      <w:r>
        <w:rPr>
          <w:rFonts w:ascii="Arial" w:hAnsi="Arial" w:cs="Arial"/>
        </w:rPr>
        <w:t>Desde la vigencia 202</w:t>
      </w:r>
      <w:r w:rsidR="009F1113">
        <w:rPr>
          <w:rFonts w:ascii="Arial" w:hAnsi="Arial" w:cs="Arial"/>
        </w:rPr>
        <w:t>2</w:t>
      </w:r>
      <w:r>
        <w:rPr>
          <w:rFonts w:ascii="Arial" w:hAnsi="Arial" w:cs="Arial"/>
        </w:rPr>
        <w:t xml:space="preserve"> hasta 2025, se adelantaron</w:t>
      </w:r>
      <w:r w:rsidR="004C2A20">
        <w:rPr>
          <w:rFonts w:ascii="Arial" w:hAnsi="Arial" w:cs="Arial"/>
        </w:rPr>
        <w:t xml:space="preserve"> cuatro</w:t>
      </w:r>
      <w:r>
        <w:rPr>
          <w:rFonts w:ascii="Arial" w:hAnsi="Arial" w:cs="Arial"/>
        </w:rPr>
        <w:t xml:space="preserve"> </w:t>
      </w:r>
      <w:r w:rsidR="004C2A20">
        <w:rPr>
          <w:rFonts w:ascii="Arial" w:hAnsi="Arial" w:cs="Arial"/>
        </w:rPr>
        <w:t>(</w:t>
      </w:r>
      <w:r w:rsidR="009F1113">
        <w:rPr>
          <w:rFonts w:ascii="Arial" w:hAnsi="Arial" w:cs="Arial"/>
        </w:rPr>
        <w:t>4</w:t>
      </w:r>
      <w:r w:rsidR="004C2A20">
        <w:rPr>
          <w:rFonts w:ascii="Arial" w:hAnsi="Arial" w:cs="Arial"/>
        </w:rPr>
        <w:t>)</w:t>
      </w:r>
      <w:r>
        <w:rPr>
          <w:rFonts w:ascii="Arial" w:hAnsi="Arial" w:cs="Arial"/>
        </w:rPr>
        <w:t xml:space="preserve"> procesos de contratación</w:t>
      </w:r>
      <w:r w:rsidR="00A51A0B">
        <w:rPr>
          <w:rFonts w:ascii="Arial" w:hAnsi="Arial" w:cs="Arial"/>
        </w:rPr>
        <w:t xml:space="preserve"> bajo la modalidad de </w:t>
      </w:r>
      <w:r w:rsidR="009F1113">
        <w:rPr>
          <w:rFonts w:ascii="Arial" w:hAnsi="Arial" w:cs="Arial"/>
        </w:rPr>
        <w:t xml:space="preserve">contrato </w:t>
      </w:r>
      <w:r w:rsidR="006A56BE">
        <w:rPr>
          <w:rFonts w:ascii="Arial" w:hAnsi="Arial" w:cs="Arial"/>
        </w:rPr>
        <w:t>interadministrativo y contratos por Bolsa Mercantil</w:t>
      </w:r>
      <w:r w:rsidR="009E1633">
        <w:rPr>
          <w:rFonts w:ascii="Arial" w:hAnsi="Arial" w:cs="Arial"/>
        </w:rPr>
        <w:t>. Esta</w:t>
      </w:r>
      <w:r w:rsidR="00D15BED">
        <w:rPr>
          <w:rFonts w:ascii="Arial" w:hAnsi="Arial" w:cs="Arial"/>
        </w:rPr>
        <w:t>s</w:t>
      </w:r>
      <w:r w:rsidR="009E1633">
        <w:rPr>
          <w:rFonts w:ascii="Arial" w:hAnsi="Arial" w:cs="Arial"/>
        </w:rPr>
        <w:t xml:space="preserve"> modalidad</w:t>
      </w:r>
      <w:r w:rsidR="00D15BED">
        <w:rPr>
          <w:rFonts w:ascii="Arial" w:hAnsi="Arial" w:cs="Arial"/>
        </w:rPr>
        <w:t>es</w:t>
      </w:r>
      <w:r w:rsidR="009E1633">
        <w:rPr>
          <w:rFonts w:ascii="Arial" w:hAnsi="Arial" w:cs="Arial"/>
        </w:rPr>
        <w:t xml:space="preserve"> </w:t>
      </w:r>
      <w:r w:rsidR="002A2084">
        <w:rPr>
          <w:rFonts w:ascii="Arial" w:hAnsi="Arial" w:cs="Arial"/>
        </w:rPr>
        <w:t>de contratación</w:t>
      </w:r>
      <w:r w:rsidR="00D15BED">
        <w:rPr>
          <w:rFonts w:ascii="Arial" w:hAnsi="Arial" w:cs="Arial"/>
        </w:rPr>
        <w:t>,</w:t>
      </w:r>
      <w:r w:rsidR="002A2084">
        <w:rPr>
          <w:rFonts w:ascii="Arial" w:hAnsi="Arial" w:cs="Arial"/>
        </w:rPr>
        <w:t xml:space="preserve"> </w:t>
      </w:r>
      <w:r w:rsidR="009E1633">
        <w:rPr>
          <w:rFonts w:ascii="Arial" w:hAnsi="Arial" w:cs="Arial"/>
        </w:rPr>
        <w:t>se realiz</w:t>
      </w:r>
      <w:r w:rsidR="00D15BED">
        <w:rPr>
          <w:rFonts w:ascii="Arial" w:hAnsi="Arial" w:cs="Arial"/>
        </w:rPr>
        <w:t>aron d</w:t>
      </w:r>
      <w:r w:rsidR="009E1633">
        <w:rPr>
          <w:rFonts w:ascii="Arial" w:hAnsi="Arial" w:cs="Arial"/>
        </w:rPr>
        <w:t xml:space="preserve">e </w:t>
      </w:r>
      <w:r w:rsidR="008C368B">
        <w:rPr>
          <w:rFonts w:ascii="Arial" w:hAnsi="Arial" w:cs="Arial"/>
        </w:rPr>
        <w:t>esta</w:t>
      </w:r>
      <w:r w:rsidR="009E1633">
        <w:rPr>
          <w:rFonts w:ascii="Arial" w:hAnsi="Arial" w:cs="Arial"/>
        </w:rPr>
        <w:t xml:space="preserve"> manera considerando la </w:t>
      </w:r>
      <w:r>
        <w:rPr>
          <w:rFonts w:ascii="Arial" w:hAnsi="Arial" w:cs="Arial"/>
        </w:rPr>
        <w:t>ausencia de un Acuerdo Marco de Precios</w:t>
      </w:r>
      <w:r w:rsidR="001D25B1">
        <w:rPr>
          <w:rFonts w:ascii="Arial" w:hAnsi="Arial" w:cs="Arial"/>
        </w:rPr>
        <w:t xml:space="preserve"> de </w:t>
      </w:r>
      <w:r w:rsidR="00D15BED">
        <w:rPr>
          <w:rFonts w:ascii="Arial" w:hAnsi="Arial" w:cs="Arial"/>
        </w:rPr>
        <w:t>tiquetes aéreos</w:t>
      </w:r>
      <w:r w:rsidR="0027149A">
        <w:rPr>
          <w:rFonts w:ascii="Arial" w:hAnsi="Arial" w:cs="Arial"/>
        </w:rPr>
        <w:t>.</w:t>
      </w:r>
      <w:r w:rsidR="002A2084">
        <w:rPr>
          <w:rFonts w:ascii="Arial" w:hAnsi="Arial" w:cs="Arial"/>
        </w:rPr>
        <w:t xml:space="preserve"> </w:t>
      </w:r>
    </w:p>
    <w:p w14:paraId="0203F86C" w14:textId="77777777" w:rsidR="0027149A" w:rsidRDefault="0027149A" w:rsidP="00403396">
      <w:pPr>
        <w:tabs>
          <w:tab w:val="left" w:pos="8364"/>
        </w:tabs>
        <w:spacing w:line="276" w:lineRule="auto"/>
        <w:ind w:right="-142"/>
        <w:jc w:val="both"/>
        <w:rPr>
          <w:rFonts w:ascii="Arial" w:hAnsi="Arial" w:cs="Arial"/>
        </w:rPr>
      </w:pPr>
    </w:p>
    <w:p w14:paraId="6D547D7C" w14:textId="32BC9AC3" w:rsidR="00156306" w:rsidRPr="001A7A8E" w:rsidRDefault="00156306" w:rsidP="00673027">
      <w:pPr>
        <w:pStyle w:val="Prrafodelista"/>
        <w:numPr>
          <w:ilvl w:val="1"/>
          <w:numId w:val="4"/>
        </w:numPr>
        <w:pBdr>
          <w:top w:val="nil"/>
          <w:left w:val="nil"/>
          <w:bottom w:val="nil"/>
          <w:right w:val="nil"/>
          <w:between w:val="nil"/>
        </w:pBdr>
        <w:spacing w:before="8" w:line="276" w:lineRule="auto"/>
        <w:jc w:val="both"/>
        <w:rPr>
          <w:rFonts w:ascii="Arial" w:hAnsi="Arial" w:cs="Arial"/>
          <w:b/>
          <w:bCs/>
        </w:rPr>
      </w:pPr>
      <w:r w:rsidRPr="001A7A8E">
        <w:rPr>
          <w:rFonts w:ascii="Arial" w:hAnsi="Arial" w:cs="Arial"/>
          <w:b/>
          <w:bCs/>
        </w:rPr>
        <w:t xml:space="preserve">Histórico de compras o adquisiciones de </w:t>
      </w:r>
      <w:r w:rsidR="00D61C14">
        <w:rPr>
          <w:rFonts w:ascii="Arial" w:hAnsi="Arial" w:cs="Arial"/>
          <w:b/>
          <w:bCs/>
        </w:rPr>
        <w:t xml:space="preserve">otras </w:t>
      </w:r>
      <w:r w:rsidRPr="001A7A8E">
        <w:rPr>
          <w:rFonts w:ascii="Arial" w:hAnsi="Arial" w:cs="Arial"/>
          <w:b/>
          <w:bCs/>
        </w:rPr>
        <w:t>Entidad</w:t>
      </w:r>
      <w:r w:rsidR="00D61C14">
        <w:rPr>
          <w:rFonts w:ascii="Arial" w:hAnsi="Arial" w:cs="Arial"/>
          <w:b/>
          <w:bCs/>
        </w:rPr>
        <w:t>es</w:t>
      </w:r>
      <w:r w:rsidRPr="001A7A8E">
        <w:rPr>
          <w:rFonts w:ascii="Arial" w:hAnsi="Arial" w:cs="Arial"/>
          <w:b/>
          <w:bCs/>
        </w:rPr>
        <w:t xml:space="preserve"> Estatal</w:t>
      </w:r>
      <w:r w:rsidR="00D61C14">
        <w:rPr>
          <w:rFonts w:ascii="Arial" w:hAnsi="Arial" w:cs="Arial"/>
          <w:b/>
          <w:bCs/>
        </w:rPr>
        <w:t>es</w:t>
      </w:r>
      <w:r w:rsidRPr="001A7A8E">
        <w:rPr>
          <w:rFonts w:ascii="Arial" w:hAnsi="Arial" w:cs="Arial"/>
          <w:b/>
          <w:bCs/>
        </w:rPr>
        <w:t>:</w:t>
      </w:r>
    </w:p>
    <w:p w14:paraId="77E4BBD9" w14:textId="77777777" w:rsidR="004F5484" w:rsidRPr="003E50AB" w:rsidRDefault="004F5484" w:rsidP="00403396">
      <w:pPr>
        <w:pStyle w:val="Prrafodelista"/>
        <w:pBdr>
          <w:top w:val="nil"/>
          <w:left w:val="nil"/>
          <w:bottom w:val="nil"/>
          <w:right w:val="nil"/>
          <w:between w:val="nil"/>
        </w:pBdr>
        <w:spacing w:before="8" w:line="276" w:lineRule="auto"/>
        <w:ind w:left="792" w:firstLine="0"/>
        <w:jc w:val="both"/>
        <w:rPr>
          <w:rFonts w:ascii="Arial" w:hAnsi="Arial" w:cs="Arial"/>
          <w:b/>
          <w:bCs/>
        </w:rPr>
      </w:pPr>
    </w:p>
    <w:p w14:paraId="49A123BC" w14:textId="08AAE166" w:rsidR="00316D9C" w:rsidRDefault="00156306" w:rsidP="0044076E">
      <w:pPr>
        <w:tabs>
          <w:tab w:val="left" w:pos="8364"/>
        </w:tabs>
        <w:spacing w:line="276" w:lineRule="auto"/>
        <w:ind w:right="-142"/>
        <w:jc w:val="both"/>
        <w:rPr>
          <w:rFonts w:ascii="Arial" w:hAnsi="Arial" w:cs="Arial"/>
        </w:rPr>
      </w:pPr>
      <w:r w:rsidRPr="003E50AB">
        <w:rPr>
          <w:rFonts w:ascii="Arial" w:hAnsi="Arial" w:cs="Arial"/>
        </w:rPr>
        <w:t>Luego de revisar en el portal de Contratación Pública SECOP, se verificó que</w:t>
      </w:r>
      <w:r w:rsidR="00136F89">
        <w:rPr>
          <w:rFonts w:ascii="Arial" w:hAnsi="Arial" w:cs="Arial"/>
        </w:rPr>
        <w:t>,</w:t>
      </w:r>
      <w:r w:rsidRPr="003E50AB">
        <w:rPr>
          <w:rFonts w:ascii="Arial" w:hAnsi="Arial" w:cs="Arial"/>
        </w:rPr>
        <w:t xml:space="preserve"> según las recomendaciones y lineamientos en materia de contratación</w:t>
      </w:r>
      <w:r w:rsidR="00136F89">
        <w:rPr>
          <w:rFonts w:ascii="Arial" w:hAnsi="Arial" w:cs="Arial"/>
        </w:rPr>
        <w:t>, emanadas d</w:t>
      </w:r>
      <w:r w:rsidRPr="003E50AB">
        <w:rPr>
          <w:rFonts w:ascii="Arial" w:hAnsi="Arial" w:cs="Arial"/>
        </w:rPr>
        <w:t xml:space="preserve">el gobierno nacional y que se mencionan en el manual de contratación de la </w:t>
      </w:r>
      <w:r w:rsidR="007F389C">
        <w:rPr>
          <w:rFonts w:ascii="Arial" w:hAnsi="Arial" w:cs="Arial"/>
        </w:rPr>
        <w:t>Unidad Administrativa Especial Migración Colombia</w:t>
      </w:r>
      <w:r w:rsidRPr="003E50AB">
        <w:rPr>
          <w:rFonts w:ascii="Arial" w:hAnsi="Arial" w:cs="Arial"/>
        </w:rPr>
        <w:t xml:space="preserve">, para la elaboración del análisis del sector, con el fin de obtener un marco de referencia contractual, </w:t>
      </w:r>
      <w:r w:rsidR="000B7ADD">
        <w:rPr>
          <w:rFonts w:ascii="Arial" w:hAnsi="Arial" w:cs="Arial"/>
        </w:rPr>
        <w:t xml:space="preserve">y </w:t>
      </w:r>
      <w:r w:rsidRPr="003E50AB">
        <w:rPr>
          <w:rFonts w:ascii="Arial" w:hAnsi="Arial" w:cs="Arial"/>
        </w:rPr>
        <w:t>para suplir la necesidad para la adquisición y suministro de</w:t>
      </w:r>
      <w:r w:rsidR="00EA6809">
        <w:rPr>
          <w:rFonts w:ascii="Arial" w:hAnsi="Arial" w:cs="Arial"/>
        </w:rPr>
        <w:t xml:space="preserve"> </w:t>
      </w:r>
      <w:r w:rsidR="002565F0">
        <w:rPr>
          <w:rFonts w:ascii="Arial" w:hAnsi="Arial" w:cs="Arial"/>
        </w:rPr>
        <w:t>tiquetes</w:t>
      </w:r>
      <w:r w:rsidRPr="003E50AB">
        <w:rPr>
          <w:rFonts w:ascii="Arial" w:hAnsi="Arial" w:cs="Arial"/>
        </w:rPr>
        <w:t xml:space="preserve">, </w:t>
      </w:r>
      <w:r w:rsidR="00C92451">
        <w:rPr>
          <w:rFonts w:ascii="Arial" w:hAnsi="Arial" w:cs="Arial"/>
        </w:rPr>
        <w:t>se a</w:t>
      </w:r>
      <w:r w:rsidR="00A525EE">
        <w:rPr>
          <w:rFonts w:ascii="Arial" w:hAnsi="Arial" w:cs="Arial"/>
        </w:rPr>
        <w:t xml:space="preserve">delantó </w:t>
      </w:r>
      <w:r w:rsidR="0044076E">
        <w:rPr>
          <w:rFonts w:ascii="Arial" w:hAnsi="Arial" w:cs="Arial"/>
        </w:rPr>
        <w:t xml:space="preserve">la revisión en la plataforma SECOP, de contratos similares realizados por otras entidades del estado, obteniendo como resultado los siguientes ejemplos: </w:t>
      </w:r>
    </w:p>
    <w:p w14:paraId="70B38B4F" w14:textId="77777777" w:rsidR="0044076E" w:rsidRDefault="0044076E" w:rsidP="0044076E">
      <w:pPr>
        <w:tabs>
          <w:tab w:val="left" w:pos="8364"/>
        </w:tabs>
        <w:spacing w:line="276" w:lineRule="auto"/>
        <w:ind w:right="-142"/>
        <w:jc w:val="both"/>
        <w:rPr>
          <w:rFonts w:ascii="Arial" w:hAnsi="Arial" w:cs="Arial"/>
        </w:rPr>
      </w:pPr>
    </w:p>
    <w:p w14:paraId="4230F9FF" w14:textId="015D7B51" w:rsidR="00340A97" w:rsidRPr="004B3B89" w:rsidRDefault="004B3B89" w:rsidP="00403396">
      <w:pPr>
        <w:pStyle w:val="Descripcin"/>
        <w:spacing w:line="276" w:lineRule="auto"/>
        <w:jc w:val="both"/>
        <w:rPr>
          <w:rFonts w:ascii="Arial" w:hAnsi="Arial" w:cs="Arial"/>
        </w:rPr>
      </w:pPr>
      <w:r w:rsidRPr="004B3B89">
        <w:rPr>
          <w:rFonts w:ascii="Arial" w:hAnsi="Arial" w:cs="Arial"/>
        </w:rPr>
        <w:t xml:space="preserve">Tabla </w:t>
      </w:r>
      <w:r w:rsidRPr="004B3B89">
        <w:rPr>
          <w:rFonts w:ascii="Arial" w:hAnsi="Arial" w:cs="Arial"/>
        </w:rPr>
        <w:fldChar w:fldCharType="begin"/>
      </w:r>
      <w:r w:rsidRPr="004B3B89">
        <w:rPr>
          <w:rFonts w:ascii="Arial" w:hAnsi="Arial" w:cs="Arial"/>
        </w:rPr>
        <w:instrText xml:space="preserve"> SEQ Tabla \* ARABIC </w:instrText>
      </w:r>
      <w:r w:rsidRPr="004B3B89">
        <w:rPr>
          <w:rFonts w:ascii="Arial" w:hAnsi="Arial" w:cs="Arial"/>
        </w:rPr>
        <w:fldChar w:fldCharType="separate"/>
      </w:r>
      <w:r w:rsidR="00FA2713">
        <w:rPr>
          <w:rFonts w:ascii="Arial" w:hAnsi="Arial" w:cs="Arial"/>
          <w:noProof/>
        </w:rPr>
        <w:t>4</w:t>
      </w:r>
      <w:r w:rsidRPr="004B3B89">
        <w:rPr>
          <w:rFonts w:ascii="Arial" w:hAnsi="Arial" w:cs="Arial"/>
        </w:rPr>
        <w:fldChar w:fldCharType="end"/>
      </w:r>
      <w:r w:rsidRPr="004B3B89">
        <w:rPr>
          <w:rFonts w:ascii="Arial" w:hAnsi="Arial" w:cs="Arial"/>
        </w:rPr>
        <w:t xml:space="preserve"> - Relación contratos otras entidades del estado</w:t>
      </w:r>
      <w:r w:rsidR="001668B4">
        <w:rPr>
          <w:rFonts w:ascii="Arial" w:hAnsi="Arial" w:cs="Arial"/>
        </w:rPr>
        <w:t xml:space="preserve"> 2025 y 2026</w:t>
      </w:r>
      <w:r w:rsidRPr="004B3B89">
        <w:rPr>
          <w:rFonts w:ascii="Arial" w:hAnsi="Arial" w:cs="Arial"/>
        </w:rPr>
        <w:t>:</w:t>
      </w:r>
    </w:p>
    <w:p w14:paraId="51FB06B6" w14:textId="77777777" w:rsidR="00316D9C" w:rsidRPr="00340A97" w:rsidRDefault="00316D9C" w:rsidP="00403396">
      <w:pPr>
        <w:pStyle w:val="Prrafodelista"/>
        <w:tabs>
          <w:tab w:val="left" w:pos="8364"/>
        </w:tabs>
        <w:spacing w:line="276" w:lineRule="auto"/>
        <w:ind w:left="720" w:right="-142" w:firstLine="0"/>
        <w:jc w:val="both"/>
        <w:rPr>
          <w:rFonts w:ascii="Arial" w:hAnsi="Arial" w:cs="Arial"/>
          <w:lang w:val="es-C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1706"/>
        <w:gridCol w:w="4648"/>
        <w:gridCol w:w="1433"/>
      </w:tblGrid>
      <w:tr w:rsidR="001668B4" w:rsidRPr="00EB725A" w14:paraId="108110AA" w14:textId="77777777" w:rsidTr="00D9018B">
        <w:trPr>
          <w:cantSplit/>
          <w:trHeight w:val="378"/>
          <w:tblHeader/>
        </w:trPr>
        <w:tc>
          <w:tcPr>
            <w:tcW w:w="540" w:type="pct"/>
            <w:shd w:val="clear" w:color="auto" w:fill="1F497D" w:themeFill="text2"/>
            <w:vAlign w:val="center"/>
          </w:tcPr>
          <w:p w14:paraId="78A1CC43" w14:textId="06FA6F1F" w:rsidR="001668B4" w:rsidRPr="00EB725A" w:rsidRDefault="00DD2BBF" w:rsidP="00FE3CE3">
            <w:pPr>
              <w:widowControl/>
              <w:spacing w:line="276" w:lineRule="auto"/>
              <w:jc w:val="center"/>
              <w:rPr>
                <w:rFonts w:ascii="Arial" w:eastAsia="Times New Roman" w:hAnsi="Arial" w:cs="Arial"/>
                <w:b/>
                <w:bCs/>
                <w:color w:val="FFFFFF" w:themeColor="background1"/>
                <w:sz w:val="12"/>
                <w:szCs w:val="12"/>
                <w:lang w:val="es-CO"/>
              </w:rPr>
            </w:pPr>
            <w:r>
              <w:rPr>
                <w:rFonts w:ascii="Arial" w:eastAsia="Times New Roman" w:hAnsi="Arial" w:cs="Arial"/>
                <w:b/>
                <w:bCs/>
                <w:color w:val="FFFFFF" w:themeColor="background1"/>
                <w:sz w:val="12"/>
                <w:szCs w:val="12"/>
                <w:lang w:val="es-CO"/>
              </w:rPr>
              <w:t>ENTIDAD</w:t>
            </w:r>
          </w:p>
        </w:tc>
        <w:tc>
          <w:tcPr>
            <w:tcW w:w="983" w:type="pct"/>
            <w:shd w:val="clear" w:color="auto" w:fill="1F497D" w:themeFill="text2"/>
            <w:vAlign w:val="center"/>
          </w:tcPr>
          <w:p w14:paraId="72261468" w14:textId="100E9496" w:rsidR="001668B4" w:rsidRPr="00EB725A" w:rsidRDefault="00DD2BBF" w:rsidP="00FE3CE3">
            <w:pPr>
              <w:widowControl/>
              <w:spacing w:line="276" w:lineRule="auto"/>
              <w:jc w:val="center"/>
              <w:rPr>
                <w:rFonts w:ascii="Arial" w:eastAsia="Times New Roman" w:hAnsi="Arial" w:cs="Arial"/>
                <w:b/>
                <w:bCs/>
                <w:color w:val="FFFFFF" w:themeColor="background1"/>
                <w:sz w:val="12"/>
                <w:szCs w:val="12"/>
                <w:lang w:val="es-CO"/>
              </w:rPr>
            </w:pPr>
            <w:r>
              <w:rPr>
                <w:rFonts w:ascii="Arial" w:eastAsia="Times New Roman" w:hAnsi="Arial" w:cs="Arial"/>
                <w:b/>
                <w:bCs/>
                <w:color w:val="FFFFFF" w:themeColor="background1"/>
                <w:sz w:val="12"/>
                <w:szCs w:val="12"/>
                <w:lang w:val="es-CO"/>
              </w:rPr>
              <w:t>NO. PROCESO SECOP</w:t>
            </w:r>
          </w:p>
        </w:tc>
        <w:tc>
          <w:tcPr>
            <w:tcW w:w="2649" w:type="pct"/>
            <w:shd w:val="clear" w:color="auto" w:fill="1F497D" w:themeFill="text2"/>
            <w:vAlign w:val="center"/>
          </w:tcPr>
          <w:p w14:paraId="39E9D38A" w14:textId="7D48E723" w:rsidR="001668B4" w:rsidRPr="00EB725A" w:rsidRDefault="00DD2BBF" w:rsidP="00FE3CE3">
            <w:pPr>
              <w:widowControl/>
              <w:spacing w:line="276" w:lineRule="auto"/>
              <w:jc w:val="center"/>
              <w:rPr>
                <w:rFonts w:ascii="Arial" w:eastAsia="Times New Roman" w:hAnsi="Arial" w:cs="Arial"/>
                <w:b/>
                <w:bCs/>
                <w:color w:val="FFFFFF" w:themeColor="background1"/>
                <w:sz w:val="12"/>
                <w:szCs w:val="12"/>
                <w:lang w:val="es-CO"/>
              </w:rPr>
            </w:pPr>
            <w:r>
              <w:rPr>
                <w:rFonts w:ascii="Arial" w:eastAsia="Times New Roman" w:hAnsi="Arial" w:cs="Arial"/>
                <w:b/>
                <w:bCs/>
                <w:color w:val="FFFFFF" w:themeColor="background1"/>
                <w:sz w:val="12"/>
                <w:szCs w:val="12"/>
                <w:lang w:val="es-CO"/>
              </w:rPr>
              <w:t>OBJETO</w:t>
            </w:r>
          </w:p>
        </w:tc>
        <w:tc>
          <w:tcPr>
            <w:tcW w:w="828" w:type="pct"/>
            <w:shd w:val="clear" w:color="auto" w:fill="1F497D" w:themeFill="text2"/>
            <w:vAlign w:val="center"/>
          </w:tcPr>
          <w:p w14:paraId="7762D5F9" w14:textId="30232A3D" w:rsidR="001668B4" w:rsidRPr="00EB725A" w:rsidRDefault="00DD2BBF" w:rsidP="00FE3CE3">
            <w:pPr>
              <w:widowControl/>
              <w:spacing w:line="276" w:lineRule="auto"/>
              <w:jc w:val="center"/>
              <w:rPr>
                <w:rFonts w:ascii="Arial" w:eastAsia="Times New Roman" w:hAnsi="Arial" w:cs="Arial"/>
                <w:b/>
                <w:bCs/>
                <w:color w:val="FFFFFF" w:themeColor="background1"/>
                <w:sz w:val="12"/>
                <w:szCs w:val="12"/>
                <w:lang w:val="es-CO"/>
              </w:rPr>
            </w:pPr>
            <w:r>
              <w:rPr>
                <w:rFonts w:ascii="Arial" w:eastAsia="Times New Roman" w:hAnsi="Arial" w:cs="Arial"/>
                <w:b/>
                <w:bCs/>
                <w:color w:val="FFFFFF" w:themeColor="background1"/>
                <w:sz w:val="12"/>
                <w:szCs w:val="12"/>
                <w:lang w:val="es-CO"/>
              </w:rPr>
              <w:t>CUANTÍA</w:t>
            </w:r>
          </w:p>
        </w:tc>
      </w:tr>
      <w:tr w:rsidR="001668B4" w:rsidRPr="00EB725A" w14:paraId="34A4EC59" w14:textId="77777777" w:rsidTr="001710D8">
        <w:trPr>
          <w:cantSplit/>
          <w:trHeight w:val="1236"/>
        </w:trPr>
        <w:tc>
          <w:tcPr>
            <w:tcW w:w="540" w:type="pct"/>
            <w:vAlign w:val="center"/>
          </w:tcPr>
          <w:p w14:paraId="4269113D" w14:textId="2CCF8571" w:rsidR="001668B4" w:rsidRPr="00EB725A" w:rsidRDefault="00523210" w:rsidP="00FE3CE3">
            <w:pPr>
              <w:widowControl/>
              <w:spacing w:line="276" w:lineRule="auto"/>
              <w:jc w:val="center"/>
              <w:rPr>
                <w:rFonts w:ascii="Arial" w:eastAsia="Times New Roman" w:hAnsi="Arial" w:cs="Arial"/>
                <w:color w:val="000000"/>
                <w:sz w:val="12"/>
                <w:szCs w:val="12"/>
                <w:lang w:val="es-CO"/>
              </w:rPr>
            </w:pPr>
            <w:r w:rsidRPr="00523210">
              <w:rPr>
                <w:rFonts w:ascii="Arial" w:eastAsia="Times New Roman" w:hAnsi="Arial" w:cs="Arial"/>
                <w:color w:val="000000"/>
                <w:sz w:val="12"/>
                <w:szCs w:val="12"/>
              </w:rPr>
              <w:t>SENA REGIONAL CAUCA</w:t>
            </w:r>
          </w:p>
        </w:tc>
        <w:tc>
          <w:tcPr>
            <w:tcW w:w="983" w:type="pct"/>
            <w:noWrap/>
            <w:vAlign w:val="center"/>
          </w:tcPr>
          <w:p w14:paraId="53C735F0" w14:textId="31E8A2B1" w:rsidR="001668B4" w:rsidRPr="00EB725A" w:rsidRDefault="00523210" w:rsidP="00FE3CE3">
            <w:pPr>
              <w:widowControl/>
              <w:spacing w:line="276" w:lineRule="auto"/>
              <w:jc w:val="center"/>
              <w:rPr>
                <w:rFonts w:ascii="Arial" w:eastAsia="Times New Roman" w:hAnsi="Arial" w:cs="Arial"/>
                <w:color w:val="000000"/>
                <w:sz w:val="12"/>
                <w:szCs w:val="12"/>
                <w:lang w:val="es-CO"/>
              </w:rPr>
            </w:pPr>
            <w:r w:rsidRPr="00523210">
              <w:rPr>
                <w:rFonts w:ascii="Arial" w:eastAsia="Times New Roman" w:hAnsi="Arial" w:cs="Arial"/>
                <w:color w:val="000000"/>
                <w:sz w:val="12"/>
                <w:szCs w:val="12"/>
                <w:lang w:val="es-CO"/>
              </w:rPr>
              <w:t>SASI-CUC-DRC-001-2026</w:t>
            </w:r>
          </w:p>
        </w:tc>
        <w:tc>
          <w:tcPr>
            <w:tcW w:w="2649" w:type="pct"/>
            <w:vAlign w:val="center"/>
          </w:tcPr>
          <w:p w14:paraId="1C6D1DCB" w14:textId="5921212C" w:rsidR="001668B4" w:rsidRPr="00EB725A" w:rsidRDefault="001710D8" w:rsidP="00FE3CE3">
            <w:pPr>
              <w:widowControl/>
              <w:spacing w:line="276" w:lineRule="auto"/>
              <w:rPr>
                <w:rFonts w:ascii="Arial" w:eastAsia="Times New Roman" w:hAnsi="Arial" w:cs="Arial"/>
                <w:color w:val="000000"/>
                <w:sz w:val="12"/>
                <w:szCs w:val="12"/>
                <w:lang w:val="es-CO"/>
              </w:rPr>
            </w:pPr>
            <w:r w:rsidRPr="002556F3">
              <w:rPr>
                <w:rFonts w:ascii="Arial" w:eastAsia="Times New Roman" w:hAnsi="Arial" w:cs="Arial"/>
                <w:color w:val="000000"/>
                <w:sz w:val="12"/>
                <w:szCs w:val="12"/>
              </w:rPr>
              <w:t>19-0161 PRESTAR EL SERVICIO DE TRANSPORTE AÉREO DE PASAJEROS EN RUTAS OPERADAS POR AEROLÍNEAS NACIONALES O INTERNACIONALES Y/O SUMINISTRAR TIQUETES AÉREOS CON DESTINOS NACIONALES E INTERNACIONALES, GESTIONADOS POR OPERADORES AUTORIZADOS, ASÍ COMO LOS SERVICIOS CONEXOS NECESARIOS PARA GARANTIZAR EL DESPLAZAMIENTO DE LOS FUNCIONARIOS, CONTRATISTAS, TRABAJADORES OFICIALES, APRENDICES Y/O INVITADOS ESPECIALES QUE PARTICIPEN EN ACTIVIDADES, EVENTOS O COMISIONES ORGANIZADAS POR LA DIRECCIÓN GENERA</w:t>
            </w:r>
          </w:p>
        </w:tc>
        <w:tc>
          <w:tcPr>
            <w:tcW w:w="828" w:type="pct"/>
            <w:noWrap/>
            <w:vAlign w:val="center"/>
          </w:tcPr>
          <w:p w14:paraId="652ED034" w14:textId="3282A41E" w:rsidR="001668B4" w:rsidRPr="00EB725A" w:rsidRDefault="00AF4F39" w:rsidP="00FE3CE3">
            <w:pPr>
              <w:widowControl/>
              <w:spacing w:line="276" w:lineRule="auto"/>
              <w:jc w:val="center"/>
              <w:rPr>
                <w:rFonts w:ascii="Arial" w:eastAsia="Times New Roman" w:hAnsi="Arial" w:cs="Arial"/>
                <w:color w:val="000000"/>
                <w:sz w:val="12"/>
                <w:szCs w:val="12"/>
                <w:lang w:val="es-CO"/>
              </w:rPr>
            </w:pPr>
            <w:r w:rsidRPr="00AF4F39">
              <w:rPr>
                <w:rFonts w:ascii="Arial" w:eastAsia="Times New Roman" w:hAnsi="Arial" w:cs="Arial"/>
                <w:color w:val="000000"/>
                <w:sz w:val="12"/>
                <w:szCs w:val="12"/>
              </w:rPr>
              <w:t>662.088.937 COP</w:t>
            </w:r>
          </w:p>
        </w:tc>
      </w:tr>
      <w:tr w:rsidR="001668B4" w:rsidRPr="00EB725A" w14:paraId="2FF36AAD" w14:textId="77777777" w:rsidTr="001710D8">
        <w:trPr>
          <w:cantSplit/>
          <w:trHeight w:val="779"/>
        </w:trPr>
        <w:tc>
          <w:tcPr>
            <w:tcW w:w="540" w:type="pct"/>
            <w:vAlign w:val="center"/>
          </w:tcPr>
          <w:p w14:paraId="360BD1CC" w14:textId="2C6ADA0B" w:rsidR="001668B4" w:rsidRPr="00EB725A" w:rsidRDefault="003C3DCA" w:rsidP="00FE3CE3">
            <w:pPr>
              <w:widowControl/>
              <w:spacing w:line="276" w:lineRule="auto"/>
              <w:jc w:val="center"/>
              <w:rPr>
                <w:rFonts w:ascii="Arial" w:eastAsia="Times New Roman" w:hAnsi="Arial" w:cs="Arial"/>
                <w:color w:val="000000"/>
                <w:sz w:val="12"/>
                <w:szCs w:val="12"/>
                <w:lang w:val="es-CO"/>
              </w:rPr>
            </w:pPr>
            <w:r w:rsidRPr="003C3DCA">
              <w:rPr>
                <w:rFonts w:ascii="Arial" w:eastAsia="Times New Roman" w:hAnsi="Arial" w:cs="Arial"/>
                <w:color w:val="000000"/>
                <w:sz w:val="12"/>
                <w:szCs w:val="12"/>
              </w:rPr>
              <w:t>SERVICIO GEOLOGICO COLOMBIANO</w:t>
            </w:r>
          </w:p>
        </w:tc>
        <w:tc>
          <w:tcPr>
            <w:tcW w:w="983" w:type="pct"/>
            <w:vAlign w:val="center"/>
          </w:tcPr>
          <w:p w14:paraId="7E7C532D" w14:textId="4738DD94" w:rsidR="001668B4" w:rsidRPr="00EB725A" w:rsidRDefault="003C3DCA" w:rsidP="00FE3CE3">
            <w:pPr>
              <w:widowControl/>
              <w:spacing w:line="276" w:lineRule="auto"/>
              <w:jc w:val="center"/>
              <w:rPr>
                <w:rFonts w:ascii="Arial" w:eastAsia="Times New Roman" w:hAnsi="Arial" w:cs="Arial"/>
                <w:color w:val="000000"/>
                <w:sz w:val="12"/>
                <w:szCs w:val="12"/>
                <w:lang w:val="es-CO"/>
              </w:rPr>
            </w:pPr>
            <w:r w:rsidRPr="003C3DCA">
              <w:rPr>
                <w:rFonts w:ascii="Arial" w:eastAsia="Times New Roman" w:hAnsi="Arial" w:cs="Arial"/>
                <w:color w:val="000000"/>
                <w:sz w:val="12"/>
                <w:szCs w:val="12"/>
              </w:rPr>
              <w:t xml:space="preserve">SGC-SASI-009-2026 </w:t>
            </w:r>
          </w:p>
        </w:tc>
        <w:tc>
          <w:tcPr>
            <w:tcW w:w="2649" w:type="pct"/>
            <w:vAlign w:val="center"/>
          </w:tcPr>
          <w:p w14:paraId="028FDDE9" w14:textId="624E72BD" w:rsidR="001668B4" w:rsidRPr="00EB725A" w:rsidRDefault="001710D8" w:rsidP="00FE3CE3">
            <w:pPr>
              <w:widowControl/>
              <w:spacing w:line="276" w:lineRule="auto"/>
              <w:rPr>
                <w:rFonts w:ascii="Arial" w:eastAsia="Times New Roman" w:hAnsi="Arial" w:cs="Arial"/>
                <w:color w:val="000000"/>
                <w:sz w:val="12"/>
                <w:szCs w:val="12"/>
                <w:lang w:val="es-CO"/>
              </w:rPr>
            </w:pPr>
            <w:r w:rsidRPr="00815BEB">
              <w:rPr>
                <w:rFonts w:ascii="Arial" w:eastAsia="Times New Roman" w:hAnsi="Arial" w:cs="Arial"/>
                <w:color w:val="000000"/>
                <w:sz w:val="12"/>
                <w:szCs w:val="12"/>
              </w:rPr>
              <w:t>CONTRATAR EL SUMINISTRO DE TIQUETES AÉREOS NACIONALES E INTERNACIONALES PARA CUBRIR EL TRASLADO DE FUNCIONARIOS Y CONTRATISTAS DEL SERVICIO GEOLÓGICO COLOMBIANO.</w:t>
            </w:r>
          </w:p>
        </w:tc>
        <w:tc>
          <w:tcPr>
            <w:tcW w:w="828" w:type="pct"/>
            <w:vAlign w:val="center"/>
          </w:tcPr>
          <w:p w14:paraId="2A70909C" w14:textId="6AD18AA5" w:rsidR="001668B4" w:rsidRPr="00EB725A" w:rsidRDefault="00815BEB" w:rsidP="00FE3CE3">
            <w:pPr>
              <w:widowControl/>
              <w:spacing w:line="276" w:lineRule="auto"/>
              <w:jc w:val="center"/>
              <w:rPr>
                <w:rFonts w:ascii="Arial" w:eastAsia="Times New Roman" w:hAnsi="Arial" w:cs="Arial"/>
                <w:color w:val="000000"/>
                <w:sz w:val="12"/>
                <w:szCs w:val="12"/>
                <w:lang w:val="es-CO"/>
              </w:rPr>
            </w:pPr>
            <w:r w:rsidRPr="00815BEB">
              <w:rPr>
                <w:rFonts w:ascii="Arial" w:eastAsia="Times New Roman" w:hAnsi="Arial" w:cs="Arial"/>
                <w:color w:val="000000"/>
                <w:sz w:val="12"/>
                <w:szCs w:val="12"/>
              </w:rPr>
              <w:t>1.233.548.053 COP</w:t>
            </w:r>
          </w:p>
        </w:tc>
      </w:tr>
      <w:tr w:rsidR="001668B4" w:rsidRPr="00EB725A" w14:paraId="3654AE4F" w14:textId="77777777" w:rsidTr="001710D8">
        <w:trPr>
          <w:cantSplit/>
          <w:trHeight w:val="1062"/>
        </w:trPr>
        <w:tc>
          <w:tcPr>
            <w:tcW w:w="540" w:type="pct"/>
            <w:vAlign w:val="center"/>
          </w:tcPr>
          <w:p w14:paraId="28502FE3" w14:textId="73168D23" w:rsidR="001668B4" w:rsidRPr="00EB725A" w:rsidRDefault="00B004B3" w:rsidP="00FE3CE3">
            <w:pPr>
              <w:widowControl/>
              <w:spacing w:line="276" w:lineRule="auto"/>
              <w:jc w:val="center"/>
              <w:rPr>
                <w:rFonts w:ascii="Arial" w:eastAsia="Times New Roman" w:hAnsi="Arial" w:cs="Arial"/>
                <w:color w:val="000000"/>
                <w:sz w:val="12"/>
                <w:szCs w:val="12"/>
                <w:lang w:val="es-CO"/>
              </w:rPr>
            </w:pPr>
            <w:r w:rsidRPr="00B004B3">
              <w:rPr>
                <w:rFonts w:ascii="Arial" w:eastAsia="Times New Roman" w:hAnsi="Arial" w:cs="Arial"/>
                <w:color w:val="000000"/>
                <w:sz w:val="12"/>
                <w:szCs w:val="12"/>
              </w:rPr>
              <w:t>SANTIAGO DE CALI DISTRITO ESPECIAL- SECRETARIA DE TURISMO</w:t>
            </w:r>
          </w:p>
        </w:tc>
        <w:tc>
          <w:tcPr>
            <w:tcW w:w="983" w:type="pct"/>
            <w:noWrap/>
            <w:vAlign w:val="center"/>
          </w:tcPr>
          <w:p w14:paraId="2749E46B" w14:textId="2B5717CD" w:rsidR="001668B4" w:rsidRPr="00EB725A" w:rsidRDefault="00B004B3" w:rsidP="00FE3CE3">
            <w:pPr>
              <w:widowControl/>
              <w:spacing w:line="276" w:lineRule="auto"/>
              <w:jc w:val="center"/>
              <w:rPr>
                <w:rFonts w:ascii="Arial" w:eastAsia="Times New Roman" w:hAnsi="Arial" w:cs="Arial"/>
                <w:color w:val="000000"/>
                <w:sz w:val="12"/>
                <w:szCs w:val="12"/>
                <w:lang w:val="es-CO"/>
              </w:rPr>
            </w:pPr>
            <w:r w:rsidRPr="00B004B3">
              <w:rPr>
                <w:rFonts w:ascii="Arial" w:eastAsia="Times New Roman" w:hAnsi="Arial" w:cs="Arial"/>
                <w:color w:val="000000"/>
                <w:sz w:val="12"/>
                <w:szCs w:val="12"/>
                <w:lang w:val="es-CO"/>
              </w:rPr>
              <w:t>4172.010.32.1.129-2026</w:t>
            </w:r>
          </w:p>
        </w:tc>
        <w:tc>
          <w:tcPr>
            <w:tcW w:w="2649" w:type="pct"/>
            <w:vAlign w:val="center"/>
          </w:tcPr>
          <w:p w14:paraId="58CCA540" w14:textId="44106B54" w:rsidR="001668B4" w:rsidRPr="001408BA" w:rsidRDefault="001710D8" w:rsidP="00FE3CE3">
            <w:pPr>
              <w:widowControl/>
              <w:spacing w:line="276" w:lineRule="auto"/>
              <w:rPr>
                <w:rFonts w:ascii="Arial" w:eastAsia="Times New Roman" w:hAnsi="Arial" w:cs="Arial"/>
                <w:color w:val="000000"/>
                <w:sz w:val="12"/>
                <w:szCs w:val="12"/>
              </w:rPr>
            </w:pPr>
            <w:r w:rsidRPr="00AD0ED8">
              <w:rPr>
                <w:rFonts w:ascii="Arial" w:eastAsia="Times New Roman" w:hAnsi="Arial" w:cs="Arial"/>
                <w:color w:val="000000"/>
                <w:sz w:val="12"/>
                <w:szCs w:val="12"/>
              </w:rPr>
              <w:t>CONTRATAR UNA AGENCIA DE VIAJES OPERADORA PARA LA PRESTACIÓN INTEGRAL DE SERVICIOS TURÍSTICOS Y LOGÍSTICOS NECESARIOS PARA LA PLANEACIÓN, ORGANIZACIÓN Y EJECUCIÓN DE MISIONES COMERCIALES Y VIAJES DE FAMILIARIZACIÓN, NACIONALES E INTERNACIONALES, INCLUYENDO LA GESTIÓN Y SUMINISTRO DE TIQUETES AÉREOS, TRANSPORTE TERRESTRE, ALOJAMIENTO, ALIMENTACIÓN, RESERVAS, CAMBIOS, CANCELACIONES, ACOMPAÑAMIENTO OPERATIVO Y DEMÁS SERVICIOS CONEXOS REQUERIDOS PARA LA PROMOCIÓN Y POSICIONAMIENTO DE SANTIAGO DE CA</w:t>
            </w:r>
          </w:p>
        </w:tc>
        <w:tc>
          <w:tcPr>
            <w:tcW w:w="828" w:type="pct"/>
            <w:noWrap/>
            <w:vAlign w:val="center"/>
          </w:tcPr>
          <w:p w14:paraId="3327FF40" w14:textId="03D4EE57" w:rsidR="001668B4" w:rsidRPr="00EB725A" w:rsidRDefault="002B69B5" w:rsidP="00FE3CE3">
            <w:pPr>
              <w:widowControl/>
              <w:spacing w:line="276" w:lineRule="auto"/>
              <w:jc w:val="center"/>
              <w:rPr>
                <w:rFonts w:ascii="Arial" w:eastAsia="Times New Roman" w:hAnsi="Arial" w:cs="Arial"/>
                <w:color w:val="000000"/>
                <w:sz w:val="12"/>
                <w:szCs w:val="12"/>
                <w:lang w:val="es-CO"/>
              </w:rPr>
            </w:pPr>
            <w:r w:rsidRPr="002B69B5">
              <w:rPr>
                <w:rFonts w:ascii="Arial" w:eastAsia="Times New Roman" w:hAnsi="Arial" w:cs="Arial"/>
                <w:color w:val="000000"/>
                <w:sz w:val="12"/>
                <w:szCs w:val="12"/>
              </w:rPr>
              <w:t>908.674.421 COP</w:t>
            </w:r>
          </w:p>
        </w:tc>
      </w:tr>
      <w:tr w:rsidR="001668B4" w:rsidRPr="00EB725A" w14:paraId="20A4EE84" w14:textId="77777777" w:rsidTr="001710D8">
        <w:trPr>
          <w:cantSplit/>
          <w:trHeight w:val="269"/>
        </w:trPr>
        <w:tc>
          <w:tcPr>
            <w:tcW w:w="540" w:type="pct"/>
            <w:vAlign w:val="center"/>
          </w:tcPr>
          <w:p w14:paraId="69AFDE4B" w14:textId="5CAB59CF" w:rsidR="001668B4" w:rsidRPr="00EB725A" w:rsidRDefault="00DF40CD" w:rsidP="00FE3CE3">
            <w:pPr>
              <w:widowControl/>
              <w:spacing w:line="276" w:lineRule="auto"/>
              <w:jc w:val="center"/>
              <w:rPr>
                <w:rFonts w:ascii="Arial" w:eastAsia="Times New Roman" w:hAnsi="Arial" w:cs="Arial"/>
                <w:color w:val="000000"/>
                <w:sz w:val="12"/>
                <w:szCs w:val="12"/>
                <w:lang w:val="es-CO"/>
              </w:rPr>
            </w:pPr>
            <w:r>
              <w:rPr>
                <w:rFonts w:ascii="Arial" w:eastAsia="Times New Roman" w:hAnsi="Arial" w:cs="Arial"/>
                <w:color w:val="000000"/>
                <w:sz w:val="12"/>
                <w:szCs w:val="12"/>
              </w:rPr>
              <w:t>CVC</w:t>
            </w:r>
          </w:p>
        </w:tc>
        <w:tc>
          <w:tcPr>
            <w:tcW w:w="983" w:type="pct"/>
            <w:vAlign w:val="center"/>
          </w:tcPr>
          <w:p w14:paraId="1AEFDC08" w14:textId="580693A8" w:rsidR="001668B4" w:rsidRPr="00EB725A" w:rsidRDefault="00697ADF" w:rsidP="00FE3CE3">
            <w:pPr>
              <w:widowControl/>
              <w:spacing w:line="276" w:lineRule="auto"/>
              <w:jc w:val="center"/>
              <w:rPr>
                <w:rFonts w:ascii="Arial" w:eastAsia="Times New Roman" w:hAnsi="Arial" w:cs="Arial"/>
                <w:color w:val="000000"/>
                <w:sz w:val="12"/>
                <w:szCs w:val="12"/>
                <w:lang w:val="es-CO"/>
              </w:rPr>
            </w:pPr>
            <w:r w:rsidRPr="00697ADF">
              <w:rPr>
                <w:rFonts w:ascii="Arial" w:eastAsia="Times New Roman" w:hAnsi="Arial" w:cs="Arial"/>
                <w:color w:val="000000"/>
                <w:sz w:val="12"/>
                <w:szCs w:val="12"/>
              </w:rPr>
              <w:t>CVC SAMC 1 2026</w:t>
            </w:r>
          </w:p>
        </w:tc>
        <w:tc>
          <w:tcPr>
            <w:tcW w:w="2649" w:type="pct"/>
            <w:vAlign w:val="center"/>
          </w:tcPr>
          <w:p w14:paraId="7ED8F140" w14:textId="1BF58919" w:rsidR="001668B4" w:rsidRPr="00EB725A" w:rsidRDefault="001710D8" w:rsidP="00FE3CE3">
            <w:pPr>
              <w:widowControl/>
              <w:spacing w:line="276" w:lineRule="auto"/>
              <w:rPr>
                <w:rFonts w:ascii="Arial" w:eastAsia="Times New Roman" w:hAnsi="Arial" w:cs="Arial"/>
                <w:color w:val="000000"/>
                <w:sz w:val="12"/>
                <w:szCs w:val="12"/>
                <w:lang w:val="es-CO"/>
              </w:rPr>
            </w:pPr>
            <w:r w:rsidRPr="00697ADF">
              <w:rPr>
                <w:rFonts w:ascii="Arial" w:eastAsia="Times New Roman" w:hAnsi="Arial" w:cs="Arial"/>
                <w:color w:val="000000"/>
                <w:sz w:val="12"/>
                <w:szCs w:val="12"/>
              </w:rPr>
              <w:t>SUMINISTRO DE TIQUETES AEREOS</w:t>
            </w:r>
          </w:p>
        </w:tc>
        <w:tc>
          <w:tcPr>
            <w:tcW w:w="828" w:type="pct"/>
            <w:vAlign w:val="center"/>
          </w:tcPr>
          <w:p w14:paraId="5BD480EC" w14:textId="2DA14C4E" w:rsidR="001668B4" w:rsidRPr="00EB725A" w:rsidRDefault="00697ADF" w:rsidP="00FE3CE3">
            <w:pPr>
              <w:widowControl/>
              <w:spacing w:line="276" w:lineRule="auto"/>
              <w:jc w:val="center"/>
              <w:rPr>
                <w:rFonts w:ascii="Arial" w:eastAsia="Times New Roman" w:hAnsi="Arial" w:cs="Arial"/>
                <w:color w:val="000000"/>
                <w:sz w:val="12"/>
                <w:szCs w:val="12"/>
                <w:lang w:val="es-CO"/>
              </w:rPr>
            </w:pPr>
            <w:r w:rsidRPr="00697ADF">
              <w:rPr>
                <w:rFonts w:ascii="Arial" w:eastAsia="Times New Roman" w:hAnsi="Arial" w:cs="Arial"/>
                <w:color w:val="000000"/>
                <w:sz w:val="12"/>
                <w:szCs w:val="12"/>
              </w:rPr>
              <w:t>308.072.417 COP</w:t>
            </w:r>
          </w:p>
        </w:tc>
      </w:tr>
      <w:tr w:rsidR="00BE0705" w:rsidRPr="00EB725A" w14:paraId="24DD432E" w14:textId="77777777" w:rsidTr="001710D8">
        <w:trPr>
          <w:cantSplit/>
          <w:trHeight w:val="269"/>
        </w:trPr>
        <w:tc>
          <w:tcPr>
            <w:tcW w:w="540" w:type="pct"/>
            <w:vAlign w:val="center"/>
          </w:tcPr>
          <w:p w14:paraId="735A26F6" w14:textId="2B45731C" w:rsidR="00BE0705" w:rsidRDefault="00263FF8" w:rsidP="00FE3CE3">
            <w:pPr>
              <w:widowControl/>
              <w:spacing w:line="276" w:lineRule="auto"/>
              <w:jc w:val="center"/>
              <w:rPr>
                <w:rFonts w:ascii="Arial" w:eastAsia="Times New Roman" w:hAnsi="Arial" w:cs="Arial"/>
                <w:color w:val="000000"/>
                <w:sz w:val="12"/>
                <w:szCs w:val="12"/>
              </w:rPr>
            </w:pPr>
            <w:r w:rsidRPr="00263FF8">
              <w:rPr>
                <w:rFonts w:ascii="Arial" w:eastAsia="Times New Roman" w:hAnsi="Arial" w:cs="Arial"/>
                <w:color w:val="000000"/>
                <w:sz w:val="12"/>
                <w:szCs w:val="12"/>
              </w:rPr>
              <w:t>AGENCIA NACIONAL DE DEFENSA JURÍDICA DEL ESTADO</w:t>
            </w:r>
          </w:p>
        </w:tc>
        <w:tc>
          <w:tcPr>
            <w:tcW w:w="983" w:type="pct"/>
            <w:vAlign w:val="center"/>
          </w:tcPr>
          <w:p w14:paraId="6495A712" w14:textId="45290C3B" w:rsidR="00BE0705" w:rsidRPr="00697ADF" w:rsidRDefault="00263FF8" w:rsidP="00FE3CE3">
            <w:pPr>
              <w:widowControl/>
              <w:spacing w:line="276" w:lineRule="auto"/>
              <w:jc w:val="center"/>
              <w:rPr>
                <w:rFonts w:ascii="Arial" w:eastAsia="Times New Roman" w:hAnsi="Arial" w:cs="Arial"/>
                <w:color w:val="000000"/>
                <w:sz w:val="12"/>
                <w:szCs w:val="12"/>
              </w:rPr>
            </w:pPr>
            <w:r w:rsidRPr="00263FF8">
              <w:rPr>
                <w:rFonts w:ascii="Arial" w:eastAsia="Times New Roman" w:hAnsi="Arial" w:cs="Arial"/>
                <w:color w:val="000000"/>
                <w:sz w:val="12"/>
                <w:szCs w:val="12"/>
              </w:rPr>
              <w:t>SASIE-002-2026</w:t>
            </w:r>
          </w:p>
        </w:tc>
        <w:tc>
          <w:tcPr>
            <w:tcW w:w="2649" w:type="pct"/>
            <w:vAlign w:val="center"/>
          </w:tcPr>
          <w:p w14:paraId="5C37598B" w14:textId="56000C10" w:rsidR="00BE0705" w:rsidRPr="00697ADF" w:rsidRDefault="001710D8" w:rsidP="00FE3CE3">
            <w:pPr>
              <w:widowControl/>
              <w:spacing w:line="276" w:lineRule="auto"/>
              <w:rPr>
                <w:rFonts w:ascii="Arial" w:eastAsia="Times New Roman" w:hAnsi="Arial" w:cs="Arial"/>
                <w:color w:val="000000"/>
                <w:sz w:val="12"/>
                <w:szCs w:val="12"/>
              </w:rPr>
            </w:pPr>
            <w:r w:rsidRPr="00263FF8">
              <w:rPr>
                <w:rFonts w:ascii="Arial" w:eastAsia="Times New Roman" w:hAnsi="Arial" w:cs="Arial"/>
                <w:color w:val="000000"/>
                <w:sz w:val="12"/>
                <w:szCs w:val="12"/>
              </w:rPr>
              <w:t>SUMINISTRO DE TIQUETES AÉREOS EN RUTAS NACIONALES E INTERNACIONALES PARA LA AGENCIA NACIONAL DE DEFENSA JURÍDICA DEL ESTADO.</w:t>
            </w:r>
          </w:p>
        </w:tc>
        <w:tc>
          <w:tcPr>
            <w:tcW w:w="828" w:type="pct"/>
            <w:vAlign w:val="center"/>
          </w:tcPr>
          <w:p w14:paraId="52731AF0" w14:textId="0E3FE015" w:rsidR="00BE0705" w:rsidRPr="00697ADF" w:rsidRDefault="00263FF8" w:rsidP="00FE3CE3">
            <w:pPr>
              <w:widowControl/>
              <w:spacing w:line="276" w:lineRule="auto"/>
              <w:jc w:val="center"/>
              <w:rPr>
                <w:rFonts w:ascii="Arial" w:eastAsia="Times New Roman" w:hAnsi="Arial" w:cs="Arial"/>
                <w:color w:val="000000"/>
                <w:sz w:val="12"/>
                <w:szCs w:val="12"/>
              </w:rPr>
            </w:pPr>
            <w:r w:rsidRPr="00263FF8">
              <w:rPr>
                <w:rFonts w:ascii="Arial" w:eastAsia="Times New Roman" w:hAnsi="Arial" w:cs="Arial"/>
                <w:color w:val="000000"/>
                <w:sz w:val="12"/>
                <w:szCs w:val="12"/>
              </w:rPr>
              <w:t>380.000.000 COP</w:t>
            </w:r>
          </w:p>
        </w:tc>
      </w:tr>
      <w:tr w:rsidR="00263FF8" w:rsidRPr="00EB725A" w14:paraId="2C64D957" w14:textId="77777777" w:rsidTr="001710D8">
        <w:trPr>
          <w:cantSplit/>
          <w:trHeight w:val="269"/>
        </w:trPr>
        <w:tc>
          <w:tcPr>
            <w:tcW w:w="540" w:type="pct"/>
            <w:vAlign w:val="center"/>
          </w:tcPr>
          <w:p w14:paraId="2F893165" w14:textId="5218237C" w:rsidR="00263FF8" w:rsidRPr="00263FF8" w:rsidRDefault="008E7833" w:rsidP="00FE3CE3">
            <w:pPr>
              <w:widowControl/>
              <w:spacing w:line="276" w:lineRule="auto"/>
              <w:jc w:val="center"/>
              <w:rPr>
                <w:rFonts w:ascii="Arial" w:eastAsia="Times New Roman" w:hAnsi="Arial" w:cs="Arial"/>
                <w:color w:val="000000"/>
                <w:sz w:val="12"/>
                <w:szCs w:val="12"/>
              </w:rPr>
            </w:pPr>
            <w:r w:rsidRPr="008E7833">
              <w:rPr>
                <w:rFonts w:ascii="Arial" w:eastAsia="Times New Roman" w:hAnsi="Arial" w:cs="Arial"/>
                <w:color w:val="000000"/>
                <w:sz w:val="12"/>
                <w:szCs w:val="12"/>
              </w:rPr>
              <w:t>GOBERNACIÓN DE RISARALDA*</w:t>
            </w:r>
          </w:p>
        </w:tc>
        <w:tc>
          <w:tcPr>
            <w:tcW w:w="983" w:type="pct"/>
            <w:vAlign w:val="center"/>
          </w:tcPr>
          <w:p w14:paraId="3D38AB43" w14:textId="0415C221" w:rsidR="00263FF8" w:rsidRPr="00263FF8" w:rsidRDefault="008E7833" w:rsidP="00FE3CE3">
            <w:pPr>
              <w:widowControl/>
              <w:spacing w:line="276" w:lineRule="auto"/>
              <w:jc w:val="center"/>
              <w:rPr>
                <w:rFonts w:ascii="Arial" w:eastAsia="Times New Roman" w:hAnsi="Arial" w:cs="Arial"/>
                <w:color w:val="000000"/>
                <w:sz w:val="12"/>
                <w:szCs w:val="12"/>
              </w:rPr>
            </w:pPr>
            <w:r w:rsidRPr="008E7833">
              <w:rPr>
                <w:rFonts w:ascii="Arial" w:eastAsia="Times New Roman" w:hAnsi="Arial" w:cs="Arial"/>
                <w:color w:val="000000"/>
                <w:sz w:val="12"/>
                <w:szCs w:val="12"/>
              </w:rPr>
              <w:t>SA-SAMC-05-2026</w:t>
            </w:r>
          </w:p>
        </w:tc>
        <w:tc>
          <w:tcPr>
            <w:tcW w:w="2649" w:type="pct"/>
            <w:vAlign w:val="center"/>
          </w:tcPr>
          <w:p w14:paraId="420EEC53" w14:textId="37C0D264" w:rsidR="00263FF8" w:rsidRPr="00263FF8" w:rsidRDefault="001710D8" w:rsidP="00FE3CE3">
            <w:pPr>
              <w:widowControl/>
              <w:spacing w:line="276" w:lineRule="auto"/>
              <w:rPr>
                <w:rFonts w:ascii="Arial" w:eastAsia="Times New Roman" w:hAnsi="Arial" w:cs="Arial"/>
                <w:color w:val="000000"/>
                <w:sz w:val="12"/>
                <w:szCs w:val="12"/>
              </w:rPr>
            </w:pPr>
            <w:r w:rsidRPr="008E7833">
              <w:rPr>
                <w:rFonts w:ascii="Arial" w:eastAsia="Times New Roman" w:hAnsi="Arial" w:cs="Arial"/>
                <w:color w:val="000000"/>
                <w:sz w:val="12"/>
                <w:szCs w:val="12"/>
              </w:rPr>
              <w:t>SUMINISTRO DE TIQUETES AÉREOS PARA LOS DESTINOS QUE REQUIERA LA ADMINISTRACIÓN DEPARTAMENTAL</w:t>
            </w:r>
          </w:p>
        </w:tc>
        <w:tc>
          <w:tcPr>
            <w:tcW w:w="828" w:type="pct"/>
            <w:vAlign w:val="center"/>
          </w:tcPr>
          <w:p w14:paraId="518D14D4" w14:textId="54B04DB4" w:rsidR="00263FF8" w:rsidRPr="00263FF8" w:rsidRDefault="008E7833" w:rsidP="00FE3CE3">
            <w:pPr>
              <w:widowControl/>
              <w:spacing w:line="276" w:lineRule="auto"/>
              <w:jc w:val="center"/>
              <w:rPr>
                <w:rFonts w:ascii="Arial" w:eastAsia="Times New Roman" w:hAnsi="Arial" w:cs="Arial"/>
                <w:color w:val="000000"/>
                <w:sz w:val="12"/>
                <w:szCs w:val="12"/>
              </w:rPr>
            </w:pPr>
            <w:r w:rsidRPr="008E7833">
              <w:rPr>
                <w:rFonts w:ascii="Arial" w:eastAsia="Times New Roman" w:hAnsi="Arial" w:cs="Arial"/>
                <w:color w:val="000000"/>
                <w:sz w:val="12"/>
                <w:szCs w:val="12"/>
              </w:rPr>
              <w:t>399.760.080 COP</w:t>
            </w:r>
          </w:p>
        </w:tc>
      </w:tr>
    </w:tbl>
    <w:p w14:paraId="04602208" w14:textId="4C76DC47" w:rsidR="00C35700" w:rsidRPr="004E0676" w:rsidRDefault="00C35700" w:rsidP="00403396">
      <w:pPr>
        <w:tabs>
          <w:tab w:val="left" w:pos="8364"/>
        </w:tabs>
        <w:spacing w:line="276" w:lineRule="auto"/>
        <w:ind w:right="-142"/>
        <w:jc w:val="both"/>
        <w:rPr>
          <w:rFonts w:ascii="Arial" w:hAnsi="Arial" w:cs="Arial"/>
          <w:i/>
          <w:iCs/>
          <w:sz w:val="20"/>
          <w:szCs w:val="20"/>
        </w:rPr>
      </w:pPr>
      <w:r w:rsidRPr="004E0676">
        <w:rPr>
          <w:rFonts w:ascii="Arial" w:hAnsi="Arial" w:cs="Arial"/>
          <w:i/>
          <w:iCs/>
          <w:sz w:val="20"/>
          <w:szCs w:val="20"/>
        </w:rPr>
        <w:t xml:space="preserve">Fuente: Elaboración propia, con base en la información disponible en:  </w:t>
      </w:r>
      <w:hyperlink r:id="rId39" w:history="1">
        <w:r w:rsidR="008116CC" w:rsidRPr="004E0676">
          <w:rPr>
            <w:rStyle w:val="Hipervnculo"/>
            <w:rFonts w:ascii="Arial" w:hAnsi="Arial" w:cs="Arial"/>
            <w:i/>
            <w:iCs/>
            <w:sz w:val="20"/>
            <w:szCs w:val="20"/>
          </w:rPr>
          <w:t>https://community.secop.gov.co/Public/Tendering/ContractNoticeManagement/Index?currentLanguage=es-CO&amp;Page=login&amp;Country=CO&amp;SkinName=CCE</w:t>
        </w:r>
      </w:hyperlink>
    </w:p>
    <w:p w14:paraId="70441610" w14:textId="77777777" w:rsidR="008116CC" w:rsidRPr="00215852" w:rsidRDefault="008116CC" w:rsidP="00403396">
      <w:pPr>
        <w:tabs>
          <w:tab w:val="left" w:pos="8364"/>
        </w:tabs>
        <w:spacing w:line="276" w:lineRule="auto"/>
        <w:ind w:right="-142"/>
        <w:jc w:val="both"/>
        <w:rPr>
          <w:rFonts w:ascii="Arial" w:hAnsi="Arial" w:cs="Arial"/>
          <w:sz w:val="20"/>
          <w:szCs w:val="20"/>
        </w:rPr>
      </w:pPr>
    </w:p>
    <w:p w14:paraId="293CF0EF" w14:textId="6F013882" w:rsidR="00A525EE" w:rsidRPr="004B3B89" w:rsidRDefault="00A525EE" w:rsidP="00B80BCD">
      <w:pPr>
        <w:tabs>
          <w:tab w:val="left" w:pos="8364"/>
        </w:tabs>
        <w:spacing w:line="276" w:lineRule="auto"/>
        <w:ind w:right="-142"/>
        <w:jc w:val="both"/>
        <w:rPr>
          <w:rFonts w:ascii="Arial" w:hAnsi="Arial" w:cs="Arial"/>
        </w:rPr>
      </w:pPr>
      <w:r w:rsidRPr="00A525EE">
        <w:rPr>
          <w:rFonts w:ascii="Arial" w:hAnsi="Arial" w:cs="Arial"/>
        </w:rPr>
        <w:t xml:space="preserve">De acuerdo con lo anterior, se </w:t>
      </w:r>
      <w:r w:rsidR="00E117D0">
        <w:rPr>
          <w:rFonts w:ascii="Arial" w:hAnsi="Arial" w:cs="Arial"/>
        </w:rPr>
        <w:t>concluye q</w:t>
      </w:r>
      <w:r w:rsidRPr="00A525EE">
        <w:rPr>
          <w:rFonts w:ascii="Arial" w:hAnsi="Arial" w:cs="Arial"/>
        </w:rPr>
        <w:t xml:space="preserve">ue es pertinente </w:t>
      </w:r>
      <w:r w:rsidR="00E117D0">
        <w:rPr>
          <w:rFonts w:ascii="Arial" w:hAnsi="Arial" w:cs="Arial"/>
        </w:rPr>
        <w:t xml:space="preserve">que la UAEMC </w:t>
      </w:r>
      <w:r w:rsidRPr="00A525EE">
        <w:rPr>
          <w:rFonts w:ascii="Arial" w:hAnsi="Arial" w:cs="Arial"/>
        </w:rPr>
        <w:t>adelant</w:t>
      </w:r>
      <w:r w:rsidR="00E117D0">
        <w:rPr>
          <w:rFonts w:ascii="Arial" w:hAnsi="Arial" w:cs="Arial"/>
        </w:rPr>
        <w:t xml:space="preserve">é </w:t>
      </w:r>
      <w:r w:rsidRPr="00A525EE">
        <w:rPr>
          <w:rFonts w:ascii="Arial" w:hAnsi="Arial" w:cs="Arial"/>
        </w:rPr>
        <w:t>el</w:t>
      </w:r>
      <w:r w:rsidR="00E117D0">
        <w:rPr>
          <w:rFonts w:ascii="Arial" w:hAnsi="Arial" w:cs="Arial"/>
        </w:rPr>
        <w:t xml:space="preserve"> proceso de contratación</w:t>
      </w:r>
      <w:r w:rsidR="00B80BCD">
        <w:rPr>
          <w:rFonts w:ascii="Arial" w:hAnsi="Arial" w:cs="Arial"/>
        </w:rPr>
        <w:t xml:space="preserve"> teniendo en cuenta que persiste una gran demanda, tanto propia de la entidad, como de otras entidades del orden nacional.</w:t>
      </w:r>
    </w:p>
    <w:p w14:paraId="4616427E" w14:textId="77777777" w:rsidR="00081924" w:rsidRPr="003E50AB" w:rsidRDefault="00081924" w:rsidP="00403396">
      <w:pPr>
        <w:spacing w:line="276" w:lineRule="auto"/>
        <w:jc w:val="both"/>
        <w:rPr>
          <w:rFonts w:ascii="Arial" w:hAnsi="Arial" w:cs="Arial"/>
        </w:rPr>
      </w:pPr>
    </w:p>
    <w:p w14:paraId="768CE195" w14:textId="39752CD2" w:rsidR="00156306" w:rsidRPr="00D25688" w:rsidRDefault="00156306" w:rsidP="00673027">
      <w:pPr>
        <w:pStyle w:val="Prrafodelista"/>
        <w:numPr>
          <w:ilvl w:val="1"/>
          <w:numId w:val="4"/>
        </w:numPr>
        <w:pBdr>
          <w:top w:val="nil"/>
          <w:left w:val="nil"/>
          <w:bottom w:val="nil"/>
          <w:right w:val="nil"/>
          <w:between w:val="nil"/>
        </w:pBdr>
        <w:spacing w:before="8" w:line="276" w:lineRule="auto"/>
        <w:jc w:val="both"/>
        <w:rPr>
          <w:rFonts w:ascii="Arial" w:hAnsi="Arial" w:cs="Arial"/>
        </w:rPr>
      </w:pPr>
      <w:r w:rsidRPr="003E50AB">
        <w:rPr>
          <w:rFonts w:ascii="Arial" w:hAnsi="Arial" w:cs="Arial"/>
          <w:b/>
          <w:bCs/>
        </w:rPr>
        <w:t xml:space="preserve">Estudio de la </w:t>
      </w:r>
      <w:r w:rsidR="00C20FF5">
        <w:rPr>
          <w:rFonts w:ascii="Arial" w:hAnsi="Arial" w:cs="Arial"/>
          <w:b/>
          <w:bCs/>
        </w:rPr>
        <w:t>demanda</w:t>
      </w:r>
      <w:r w:rsidRPr="003E50AB">
        <w:rPr>
          <w:rFonts w:ascii="Arial" w:hAnsi="Arial" w:cs="Arial"/>
          <w:b/>
          <w:bCs/>
        </w:rPr>
        <w:t>:</w:t>
      </w:r>
    </w:p>
    <w:p w14:paraId="05CD06B8" w14:textId="77777777" w:rsidR="00D25688" w:rsidRPr="003E50AB" w:rsidRDefault="00D25688" w:rsidP="00403396">
      <w:pPr>
        <w:pStyle w:val="Prrafodelista"/>
        <w:pBdr>
          <w:top w:val="nil"/>
          <w:left w:val="nil"/>
          <w:bottom w:val="nil"/>
          <w:right w:val="nil"/>
          <w:between w:val="nil"/>
        </w:pBdr>
        <w:spacing w:before="8" w:line="276" w:lineRule="auto"/>
        <w:ind w:left="792" w:firstLine="0"/>
        <w:jc w:val="both"/>
        <w:rPr>
          <w:rFonts w:ascii="Arial" w:hAnsi="Arial" w:cs="Arial"/>
        </w:rPr>
      </w:pPr>
    </w:p>
    <w:p w14:paraId="01FBCDFC" w14:textId="084A2244" w:rsidR="00FE53DD" w:rsidRDefault="00156306" w:rsidP="00403396">
      <w:pPr>
        <w:spacing w:line="276" w:lineRule="auto"/>
        <w:jc w:val="both"/>
        <w:rPr>
          <w:rFonts w:ascii="Arial" w:hAnsi="Arial" w:cs="Arial"/>
        </w:rPr>
      </w:pPr>
      <w:r w:rsidRPr="008B1C33">
        <w:rPr>
          <w:rFonts w:ascii="Arial" w:hAnsi="Arial" w:cs="Arial"/>
        </w:rPr>
        <w:t>De conformidad con los datos disponibles en el Modelo de Abastecimiento Estratégico (MAE) de Colombia Compra Eficiente y correspondiente a la vigencia 202</w:t>
      </w:r>
      <w:r w:rsidR="00A468ED">
        <w:rPr>
          <w:rFonts w:ascii="Arial" w:hAnsi="Arial" w:cs="Arial"/>
        </w:rPr>
        <w:t>6</w:t>
      </w:r>
      <w:r w:rsidRPr="008B1C33">
        <w:rPr>
          <w:rFonts w:ascii="Arial" w:hAnsi="Arial" w:cs="Arial"/>
        </w:rPr>
        <w:t xml:space="preserve"> Usando Filtros en el aplicativo Fecha: Desde el 01-01-2025 al 19-12-2025 - Identificador código UNSPSC:, se evidencia que las entidades estatales de todos los niveles suscribieron aproximadamente </w:t>
      </w:r>
      <w:r w:rsidR="00E8636B">
        <w:rPr>
          <w:rFonts w:ascii="Arial" w:hAnsi="Arial" w:cs="Arial"/>
        </w:rPr>
        <w:t>1</w:t>
      </w:r>
      <w:r w:rsidR="00D80535">
        <w:rPr>
          <w:rFonts w:ascii="Arial" w:hAnsi="Arial" w:cs="Arial"/>
        </w:rPr>
        <w:t>.</w:t>
      </w:r>
      <w:r w:rsidR="00E8636B">
        <w:rPr>
          <w:rFonts w:ascii="Arial" w:hAnsi="Arial" w:cs="Arial"/>
        </w:rPr>
        <w:t>269</w:t>
      </w:r>
      <w:r w:rsidRPr="008B1C33">
        <w:rPr>
          <w:rStyle w:val="Refdenotaalpie"/>
          <w:rFonts w:ascii="Arial" w:hAnsi="Arial" w:cs="Arial"/>
        </w:rPr>
        <w:footnoteReference w:id="2"/>
      </w:r>
      <w:r w:rsidRPr="003E50AB">
        <w:rPr>
          <w:rFonts w:ascii="Arial" w:hAnsi="Arial" w:cs="Arial"/>
        </w:rPr>
        <w:t xml:space="preserve"> contratos de </w:t>
      </w:r>
      <w:r w:rsidR="005E584C">
        <w:rPr>
          <w:rFonts w:ascii="Arial" w:hAnsi="Arial" w:cs="Arial"/>
        </w:rPr>
        <w:t>s</w:t>
      </w:r>
      <w:r w:rsidR="0088436F">
        <w:rPr>
          <w:rFonts w:ascii="Arial" w:hAnsi="Arial" w:cs="Arial"/>
        </w:rPr>
        <w:t xml:space="preserve">uministro de </w:t>
      </w:r>
      <w:r w:rsidR="00DC2D30">
        <w:rPr>
          <w:rFonts w:ascii="Arial" w:hAnsi="Arial" w:cs="Arial"/>
        </w:rPr>
        <w:t>tiquetes</w:t>
      </w:r>
      <w:r w:rsidRPr="003E50AB">
        <w:rPr>
          <w:rFonts w:ascii="Arial" w:hAnsi="Arial" w:cs="Arial"/>
        </w:rPr>
        <w:t xml:space="preserve">. Este volumen contractual refleja la relevancia estratégica, dentro del segmento del gasto público, que ostenta este tipo de contrato. </w:t>
      </w:r>
    </w:p>
    <w:p w14:paraId="619E4D6A" w14:textId="77777777" w:rsidR="00FE53DD" w:rsidRDefault="00FE53DD" w:rsidP="00403396">
      <w:pPr>
        <w:spacing w:line="276" w:lineRule="auto"/>
        <w:jc w:val="both"/>
        <w:rPr>
          <w:rFonts w:ascii="Arial" w:hAnsi="Arial" w:cs="Arial"/>
        </w:rPr>
      </w:pPr>
    </w:p>
    <w:p w14:paraId="15B6F589" w14:textId="762581E0" w:rsidR="00156306" w:rsidRDefault="00F47BB7" w:rsidP="00403396">
      <w:pPr>
        <w:spacing w:line="276" w:lineRule="auto"/>
        <w:jc w:val="both"/>
        <w:rPr>
          <w:rFonts w:ascii="Arial" w:hAnsi="Arial" w:cs="Arial"/>
        </w:rPr>
      </w:pPr>
      <w:r>
        <w:rPr>
          <w:rFonts w:ascii="Arial" w:hAnsi="Arial" w:cs="Arial"/>
        </w:rPr>
        <w:t xml:space="preserve">Por </w:t>
      </w:r>
      <w:r w:rsidR="00156306" w:rsidRPr="003E50AB">
        <w:rPr>
          <w:rFonts w:ascii="Arial" w:hAnsi="Arial" w:cs="Arial"/>
        </w:rPr>
        <w:t>otro lado, se dimensiona la magnitud de esta tipología contractual, como quiera que se requiere dar cumplimiento a las necesidades la entidad.</w:t>
      </w:r>
    </w:p>
    <w:p w14:paraId="39009E96" w14:textId="77777777" w:rsidR="006515DF" w:rsidRPr="003E50AB" w:rsidRDefault="006515DF" w:rsidP="00403396">
      <w:pPr>
        <w:spacing w:line="276" w:lineRule="auto"/>
        <w:jc w:val="both"/>
        <w:rPr>
          <w:rFonts w:ascii="Arial" w:hAnsi="Arial" w:cs="Arial"/>
        </w:rPr>
      </w:pPr>
    </w:p>
    <w:p w14:paraId="28ABB974" w14:textId="031757B3" w:rsidR="00727955" w:rsidRDefault="00156306" w:rsidP="00403396">
      <w:pPr>
        <w:spacing w:line="276" w:lineRule="auto"/>
        <w:jc w:val="both"/>
        <w:rPr>
          <w:rFonts w:ascii="Arial" w:hAnsi="Arial" w:cs="Arial"/>
        </w:rPr>
      </w:pPr>
      <w:r w:rsidRPr="003E50AB">
        <w:rPr>
          <w:rFonts w:ascii="Arial" w:hAnsi="Arial" w:cs="Arial"/>
        </w:rPr>
        <w:t>El resultado de la demanda del servicio, por código de clasificación UNSPC</w:t>
      </w:r>
      <w:r w:rsidR="00DC2D30">
        <w:rPr>
          <w:rFonts w:ascii="Arial" w:hAnsi="Arial" w:cs="Arial"/>
        </w:rPr>
        <w:t xml:space="preserve"> </w:t>
      </w:r>
      <w:r w:rsidR="00DC2D30" w:rsidRPr="00DC2D30">
        <w:rPr>
          <w:rFonts w:ascii="Arial" w:hAnsi="Arial" w:cs="Arial"/>
        </w:rPr>
        <w:t>90121500</w:t>
      </w:r>
      <w:r w:rsidR="00DC2D30">
        <w:rPr>
          <w:rFonts w:ascii="Arial" w:hAnsi="Arial" w:cs="Arial"/>
        </w:rPr>
        <w:t xml:space="preserve"> (</w:t>
      </w:r>
      <w:r w:rsidR="0075373F" w:rsidRPr="0075373F">
        <w:rPr>
          <w:rFonts w:ascii="Arial" w:hAnsi="Arial" w:cs="Arial"/>
        </w:rPr>
        <w:t>Agentes de Viajes</w:t>
      </w:r>
      <w:r w:rsidR="0075373F">
        <w:rPr>
          <w:rFonts w:ascii="Arial" w:hAnsi="Arial" w:cs="Arial"/>
        </w:rPr>
        <w:t>)</w:t>
      </w:r>
      <w:r w:rsidRPr="003E50AB">
        <w:rPr>
          <w:rFonts w:ascii="Arial" w:hAnsi="Arial" w:cs="Arial"/>
        </w:rPr>
        <w:t xml:space="preserve">, </w:t>
      </w:r>
      <w:r w:rsidR="00074A96">
        <w:rPr>
          <w:rFonts w:ascii="Arial" w:hAnsi="Arial" w:cs="Arial"/>
        </w:rPr>
        <w:t xml:space="preserve">los cuales </w:t>
      </w:r>
      <w:r w:rsidRPr="003E50AB">
        <w:rPr>
          <w:rFonts w:ascii="Arial" w:hAnsi="Arial" w:cs="Arial"/>
        </w:rPr>
        <w:t>se muestra en la siguiente imagen:</w:t>
      </w:r>
    </w:p>
    <w:p w14:paraId="3233BD85" w14:textId="77777777" w:rsidR="002C36FA" w:rsidRDefault="002C36FA" w:rsidP="00403396">
      <w:pPr>
        <w:spacing w:line="276" w:lineRule="auto"/>
        <w:jc w:val="both"/>
        <w:rPr>
          <w:rFonts w:ascii="Arial" w:hAnsi="Arial" w:cs="Arial"/>
        </w:rPr>
      </w:pPr>
    </w:p>
    <w:p w14:paraId="12265858" w14:textId="3586E3D5" w:rsidR="002C36FA" w:rsidRPr="00074A96" w:rsidRDefault="00074A96" w:rsidP="00403396">
      <w:pPr>
        <w:pStyle w:val="Descripcin"/>
        <w:spacing w:line="276" w:lineRule="auto"/>
        <w:rPr>
          <w:rFonts w:ascii="Arial" w:hAnsi="Arial" w:cs="Arial"/>
          <w:b w:val="0"/>
          <w:bCs w:val="0"/>
        </w:rPr>
      </w:pPr>
      <w:r w:rsidRPr="00074A96">
        <w:rPr>
          <w:rFonts w:ascii="Arial" w:hAnsi="Arial" w:cs="Arial"/>
        </w:rPr>
        <w:t xml:space="preserve">Ilustración </w:t>
      </w:r>
      <w:r w:rsidR="001A10D6">
        <w:rPr>
          <w:rFonts w:ascii="Arial" w:hAnsi="Arial" w:cs="Arial"/>
        </w:rPr>
        <w:t>3</w:t>
      </w:r>
      <w:r w:rsidRPr="00074A96">
        <w:rPr>
          <w:rFonts w:ascii="Arial" w:hAnsi="Arial" w:cs="Arial"/>
        </w:rPr>
        <w:t xml:space="preserve"> - Comportamiento contratación por bienes y servicios UNSPC</w:t>
      </w:r>
    </w:p>
    <w:p w14:paraId="047734F7" w14:textId="1F34FB1A" w:rsidR="0075373F" w:rsidRDefault="0075373F" w:rsidP="00403396">
      <w:pPr>
        <w:spacing w:line="276" w:lineRule="auto"/>
        <w:jc w:val="both"/>
        <w:rPr>
          <w:noProof/>
        </w:rPr>
      </w:pPr>
      <w:r w:rsidRPr="0075373F">
        <w:rPr>
          <w:noProof/>
        </w:rPr>
        <w:drawing>
          <wp:inline distT="0" distB="0" distL="0" distR="0" wp14:anchorId="4E91CFB7" wp14:editId="1C4E8A38">
            <wp:extent cx="5612130" cy="680085"/>
            <wp:effectExtent l="19050" t="19050" r="26670" b="24765"/>
            <wp:docPr id="5264540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454001" name=""/>
                    <pic:cNvPicPr/>
                  </pic:nvPicPr>
                  <pic:blipFill>
                    <a:blip r:embed="rId40"/>
                    <a:stretch>
                      <a:fillRect/>
                    </a:stretch>
                  </pic:blipFill>
                  <pic:spPr>
                    <a:xfrm>
                      <a:off x="0" y="0"/>
                      <a:ext cx="5612130" cy="680085"/>
                    </a:xfrm>
                    <a:prstGeom prst="rect">
                      <a:avLst/>
                    </a:prstGeom>
                    <a:ln w="3175">
                      <a:solidFill>
                        <a:schemeClr val="tx1"/>
                      </a:solidFill>
                    </a:ln>
                  </pic:spPr>
                </pic:pic>
              </a:graphicData>
            </a:graphic>
          </wp:inline>
        </w:drawing>
      </w:r>
    </w:p>
    <w:p w14:paraId="0B8FAE7E" w14:textId="6163BC0E" w:rsidR="00E82152" w:rsidRPr="0075373F" w:rsidRDefault="001657A7" w:rsidP="00403396">
      <w:pPr>
        <w:spacing w:line="276" w:lineRule="auto"/>
        <w:jc w:val="both"/>
        <w:rPr>
          <w:rFonts w:ascii="Arial" w:hAnsi="Arial" w:cs="Arial"/>
          <w:b/>
          <w:bCs/>
          <w:i/>
          <w:iCs/>
        </w:rPr>
      </w:pPr>
      <w:r w:rsidRPr="0075373F">
        <w:rPr>
          <w:rFonts w:ascii="Arial" w:hAnsi="Arial" w:cs="Arial"/>
          <w:i/>
          <w:iCs/>
          <w:sz w:val="20"/>
          <w:szCs w:val="20"/>
        </w:rPr>
        <w:t xml:space="preserve">Fuente: Consultado el </w:t>
      </w:r>
      <w:r w:rsidR="00C87846">
        <w:rPr>
          <w:rFonts w:ascii="Arial" w:hAnsi="Arial" w:cs="Arial"/>
          <w:i/>
          <w:iCs/>
          <w:sz w:val="20"/>
          <w:szCs w:val="20"/>
        </w:rPr>
        <w:t>28</w:t>
      </w:r>
      <w:r w:rsidRPr="0075373F">
        <w:rPr>
          <w:rFonts w:ascii="Arial" w:hAnsi="Arial" w:cs="Arial"/>
          <w:i/>
          <w:iCs/>
          <w:sz w:val="20"/>
          <w:szCs w:val="20"/>
        </w:rPr>
        <w:t>/0</w:t>
      </w:r>
      <w:r w:rsidR="00C87846">
        <w:rPr>
          <w:rFonts w:ascii="Arial" w:hAnsi="Arial" w:cs="Arial"/>
          <w:i/>
          <w:iCs/>
          <w:sz w:val="20"/>
          <w:szCs w:val="20"/>
        </w:rPr>
        <w:t>5</w:t>
      </w:r>
      <w:r w:rsidRPr="0075373F">
        <w:rPr>
          <w:rFonts w:ascii="Arial" w:hAnsi="Arial" w:cs="Arial"/>
          <w:i/>
          <w:iCs/>
          <w:sz w:val="20"/>
          <w:szCs w:val="20"/>
        </w:rPr>
        <w:t>/2026 en</w:t>
      </w:r>
      <w:r w:rsidR="00101C45" w:rsidRPr="0075373F">
        <w:rPr>
          <w:rFonts w:ascii="Arial" w:hAnsi="Arial" w:cs="Arial"/>
          <w:i/>
          <w:iCs/>
          <w:sz w:val="20"/>
          <w:szCs w:val="20"/>
        </w:rPr>
        <w:t xml:space="preserve">: </w:t>
      </w:r>
      <w:hyperlink r:id="rId41" w:history="1">
        <w:r w:rsidRPr="0075373F">
          <w:rPr>
            <w:rStyle w:val="Hipervnculo"/>
            <w:rFonts w:ascii="Arial" w:hAnsi="Arial" w:cs="Arial"/>
            <w:i/>
            <w:iCs/>
            <w:sz w:val="20"/>
            <w:szCs w:val="20"/>
          </w:rPr>
          <w:t>Herramienta de visualización para el análisis de la demanda y de la oferta – ANCP Colombia Compra Eficiente</w:t>
        </w:r>
      </w:hyperlink>
    </w:p>
    <w:p w14:paraId="1E7A6D5B" w14:textId="77777777" w:rsidR="00E82152" w:rsidRDefault="00E82152" w:rsidP="00403396">
      <w:pPr>
        <w:spacing w:line="276" w:lineRule="auto"/>
        <w:jc w:val="both"/>
        <w:rPr>
          <w:rFonts w:ascii="Arial" w:hAnsi="Arial" w:cs="Arial"/>
          <w:b/>
          <w:bCs/>
        </w:rPr>
      </w:pPr>
    </w:p>
    <w:p w14:paraId="1F41D2CA" w14:textId="2E632771" w:rsidR="006D4246" w:rsidRDefault="006D4246" w:rsidP="00403396">
      <w:pPr>
        <w:spacing w:line="276" w:lineRule="auto"/>
        <w:jc w:val="both"/>
        <w:rPr>
          <w:rFonts w:ascii="Arial" w:hAnsi="Arial" w:cs="Arial"/>
          <w:lang w:val="es-CO"/>
        </w:rPr>
      </w:pPr>
      <w:r>
        <w:rPr>
          <w:rFonts w:ascii="Arial" w:hAnsi="Arial" w:cs="Arial"/>
        </w:rPr>
        <w:t xml:space="preserve">De acuerdo con la información consultada en la “herramienta </w:t>
      </w:r>
      <w:r w:rsidRPr="006D4246">
        <w:rPr>
          <w:rFonts w:ascii="Arial" w:hAnsi="Arial" w:cs="Arial"/>
          <w:lang w:val="es-CO"/>
        </w:rPr>
        <w:t>de visualización para el análisis de la demanda y de la oferta</w:t>
      </w:r>
      <w:r>
        <w:rPr>
          <w:rFonts w:ascii="Arial" w:hAnsi="Arial" w:cs="Arial"/>
          <w:lang w:val="es-CO"/>
        </w:rPr>
        <w:t>” de Colombia Compra Eficiente, se encuentra que durante el periodo comprendido entre el 01/01/202</w:t>
      </w:r>
      <w:r w:rsidR="006672DC">
        <w:rPr>
          <w:rFonts w:ascii="Arial" w:hAnsi="Arial" w:cs="Arial"/>
          <w:lang w:val="es-CO"/>
        </w:rPr>
        <w:t>4</w:t>
      </w:r>
      <w:r>
        <w:rPr>
          <w:rFonts w:ascii="Arial" w:hAnsi="Arial" w:cs="Arial"/>
          <w:lang w:val="es-CO"/>
        </w:rPr>
        <w:t xml:space="preserve"> hasta el </w:t>
      </w:r>
      <w:r w:rsidR="006672DC">
        <w:rPr>
          <w:rFonts w:ascii="Arial" w:hAnsi="Arial" w:cs="Arial"/>
          <w:lang w:val="es-CO"/>
        </w:rPr>
        <w:t>12</w:t>
      </w:r>
      <w:r>
        <w:rPr>
          <w:rFonts w:ascii="Arial" w:hAnsi="Arial" w:cs="Arial"/>
          <w:lang w:val="es-CO"/>
        </w:rPr>
        <w:t>/0</w:t>
      </w:r>
      <w:r w:rsidR="006672DC">
        <w:rPr>
          <w:rFonts w:ascii="Arial" w:hAnsi="Arial" w:cs="Arial"/>
          <w:lang w:val="es-CO"/>
        </w:rPr>
        <w:t>5</w:t>
      </w:r>
      <w:r>
        <w:rPr>
          <w:rFonts w:ascii="Arial" w:hAnsi="Arial" w:cs="Arial"/>
          <w:lang w:val="es-CO"/>
        </w:rPr>
        <w:t xml:space="preserve">/2026, se han adelantado para </w:t>
      </w:r>
      <w:r w:rsidR="006672DC">
        <w:rPr>
          <w:rFonts w:ascii="Arial" w:hAnsi="Arial" w:cs="Arial"/>
          <w:lang w:val="es-CO"/>
        </w:rPr>
        <w:t xml:space="preserve">el </w:t>
      </w:r>
      <w:r>
        <w:rPr>
          <w:rFonts w:ascii="Arial" w:hAnsi="Arial" w:cs="Arial"/>
          <w:lang w:val="es-CO"/>
        </w:rPr>
        <w:t xml:space="preserve">código de clasificación </w:t>
      </w:r>
      <w:r w:rsidR="006672DC" w:rsidRPr="003E50AB">
        <w:rPr>
          <w:rFonts w:ascii="Arial" w:hAnsi="Arial" w:cs="Arial"/>
        </w:rPr>
        <w:t>UNSPC</w:t>
      </w:r>
      <w:r w:rsidR="006672DC">
        <w:rPr>
          <w:rFonts w:ascii="Arial" w:hAnsi="Arial" w:cs="Arial"/>
        </w:rPr>
        <w:t xml:space="preserve"> </w:t>
      </w:r>
      <w:r w:rsidR="006672DC" w:rsidRPr="00DC2D30">
        <w:rPr>
          <w:rFonts w:ascii="Arial" w:hAnsi="Arial" w:cs="Arial"/>
        </w:rPr>
        <w:t>90121500</w:t>
      </w:r>
      <w:r w:rsidR="006672DC">
        <w:rPr>
          <w:rFonts w:ascii="Arial" w:hAnsi="Arial" w:cs="Arial"/>
        </w:rPr>
        <w:t xml:space="preserve"> (</w:t>
      </w:r>
      <w:r w:rsidR="006672DC" w:rsidRPr="0075373F">
        <w:rPr>
          <w:rFonts w:ascii="Arial" w:hAnsi="Arial" w:cs="Arial"/>
        </w:rPr>
        <w:t>Agentes de Viajes</w:t>
      </w:r>
      <w:r w:rsidR="006672DC">
        <w:rPr>
          <w:rFonts w:ascii="Arial" w:hAnsi="Arial" w:cs="Arial"/>
        </w:rPr>
        <w:t>)</w:t>
      </w:r>
      <w:r>
        <w:rPr>
          <w:rFonts w:ascii="Arial" w:hAnsi="Arial" w:cs="Arial"/>
          <w:lang w:val="es-CO"/>
        </w:rPr>
        <w:t xml:space="preserve">, un total de </w:t>
      </w:r>
      <w:r w:rsidR="0073792D">
        <w:rPr>
          <w:rFonts w:ascii="Arial" w:hAnsi="Arial" w:cs="Arial"/>
        </w:rPr>
        <w:t>1.269</w:t>
      </w:r>
      <w:r>
        <w:rPr>
          <w:rFonts w:ascii="Arial" w:hAnsi="Arial" w:cs="Arial"/>
          <w:lang w:val="es-CO"/>
        </w:rPr>
        <w:t xml:space="preserve"> contratos por valor de $</w:t>
      </w:r>
      <w:r w:rsidR="0073792D">
        <w:rPr>
          <w:rFonts w:ascii="Arial" w:hAnsi="Arial" w:cs="Arial"/>
          <w:lang w:val="es-CO"/>
        </w:rPr>
        <w:t xml:space="preserve">438 </w:t>
      </w:r>
      <w:r>
        <w:rPr>
          <w:rFonts w:ascii="Arial" w:hAnsi="Arial" w:cs="Arial"/>
          <w:lang w:val="es-CO"/>
        </w:rPr>
        <w:t xml:space="preserve">millones de pesos. </w:t>
      </w:r>
    </w:p>
    <w:p w14:paraId="405B1C96" w14:textId="77777777" w:rsidR="001F3165" w:rsidRDefault="001F3165" w:rsidP="00403396">
      <w:pPr>
        <w:spacing w:line="276" w:lineRule="auto"/>
        <w:jc w:val="both"/>
        <w:rPr>
          <w:rFonts w:ascii="Arial" w:hAnsi="Arial" w:cs="Arial"/>
          <w:lang w:val="es-CO"/>
        </w:rPr>
      </w:pPr>
    </w:p>
    <w:p w14:paraId="65AA4264" w14:textId="4EB5F4C5" w:rsidR="001F3165" w:rsidRPr="006D4246" w:rsidRDefault="001F3165" w:rsidP="00403396">
      <w:pPr>
        <w:spacing w:line="276" w:lineRule="auto"/>
        <w:jc w:val="both"/>
        <w:rPr>
          <w:rFonts w:ascii="Arial" w:hAnsi="Arial" w:cs="Arial"/>
          <w:lang w:val="es-CO"/>
        </w:rPr>
      </w:pPr>
      <w:r>
        <w:rPr>
          <w:rFonts w:ascii="Arial" w:hAnsi="Arial" w:cs="Arial"/>
          <w:lang w:val="es-CO"/>
        </w:rPr>
        <w:t>En la siguiente ilustración se muestran las gráficas correspondientes a</w:t>
      </w:r>
      <w:r w:rsidR="00204358">
        <w:rPr>
          <w:rFonts w:ascii="Arial" w:hAnsi="Arial" w:cs="Arial"/>
          <w:lang w:val="es-CO"/>
        </w:rPr>
        <w:t>l</w:t>
      </w:r>
      <w:r>
        <w:rPr>
          <w:rFonts w:ascii="Arial" w:hAnsi="Arial" w:cs="Arial"/>
          <w:lang w:val="es-CO"/>
        </w:rPr>
        <w:t xml:space="preserve"> valor total de la contratación, gasto anual, cantidad de contratos mensual y anual: </w:t>
      </w:r>
    </w:p>
    <w:p w14:paraId="40552530" w14:textId="1FE6C78C" w:rsidR="00E82152" w:rsidRDefault="006D4246" w:rsidP="00403396">
      <w:pPr>
        <w:spacing w:line="276" w:lineRule="auto"/>
        <w:jc w:val="both"/>
        <w:rPr>
          <w:rFonts w:ascii="Arial" w:hAnsi="Arial" w:cs="Arial"/>
          <w:b/>
          <w:bCs/>
        </w:rPr>
      </w:pPr>
      <w:r>
        <w:rPr>
          <w:rFonts w:ascii="Arial" w:hAnsi="Arial" w:cs="Arial"/>
        </w:rPr>
        <w:t xml:space="preserve"> </w:t>
      </w:r>
    </w:p>
    <w:p w14:paraId="35FBF188" w14:textId="18A8C6EF" w:rsidR="008B1C33" w:rsidRPr="00204358" w:rsidRDefault="00204358" w:rsidP="00403396">
      <w:pPr>
        <w:pStyle w:val="Descripcin"/>
        <w:spacing w:line="276" w:lineRule="auto"/>
        <w:jc w:val="both"/>
        <w:rPr>
          <w:rFonts w:ascii="Arial" w:hAnsi="Arial" w:cs="Arial"/>
          <w:b w:val="0"/>
          <w:bCs w:val="0"/>
        </w:rPr>
      </w:pPr>
      <w:r w:rsidRPr="00204358">
        <w:rPr>
          <w:rFonts w:ascii="Arial" w:hAnsi="Arial" w:cs="Arial"/>
        </w:rPr>
        <w:t xml:space="preserve">Ilustración </w:t>
      </w:r>
      <w:r w:rsidR="001A10D6">
        <w:rPr>
          <w:rFonts w:ascii="Arial" w:hAnsi="Arial" w:cs="Arial"/>
        </w:rPr>
        <w:t>4</w:t>
      </w:r>
      <w:r w:rsidRPr="00204358">
        <w:rPr>
          <w:rFonts w:ascii="Arial" w:hAnsi="Arial" w:cs="Arial"/>
        </w:rPr>
        <w:t xml:space="preserve"> - Resultados análisis de la demanda gastos mensual y anual en servicios </w:t>
      </w:r>
      <w:r w:rsidR="00EA0E4A">
        <w:rPr>
          <w:rFonts w:ascii="Arial" w:hAnsi="Arial" w:cs="Arial"/>
        </w:rPr>
        <w:t>de agentes de viajes</w:t>
      </w:r>
    </w:p>
    <w:p w14:paraId="01F74175" w14:textId="77777777" w:rsidR="008B1C33" w:rsidRPr="008B1C33" w:rsidRDefault="008B1C33" w:rsidP="00403396">
      <w:pPr>
        <w:spacing w:line="276" w:lineRule="auto"/>
        <w:rPr>
          <w:rFonts w:ascii="Arial" w:hAnsi="Arial" w:cs="Arial"/>
        </w:rPr>
      </w:pPr>
    </w:p>
    <w:p w14:paraId="2C42D930" w14:textId="52B5E2F7" w:rsidR="005E584C" w:rsidRDefault="00B57A75" w:rsidP="00403396">
      <w:pPr>
        <w:spacing w:line="276" w:lineRule="auto"/>
        <w:jc w:val="both"/>
        <w:rPr>
          <w:rFonts w:ascii="Arial" w:hAnsi="Arial" w:cs="Arial"/>
        </w:rPr>
      </w:pPr>
      <w:r w:rsidRPr="00B57A75">
        <w:rPr>
          <w:rFonts w:ascii="Arial" w:hAnsi="Arial" w:cs="Arial"/>
          <w:noProof/>
        </w:rPr>
        <w:drawing>
          <wp:inline distT="0" distB="0" distL="0" distR="0" wp14:anchorId="26D1097B" wp14:editId="27620DDC">
            <wp:extent cx="5350541" cy="3223895"/>
            <wp:effectExtent l="19050" t="19050" r="21590" b="14605"/>
            <wp:docPr id="3855209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520973" name=""/>
                    <pic:cNvPicPr/>
                  </pic:nvPicPr>
                  <pic:blipFill rotWithShape="1">
                    <a:blip r:embed="rId42"/>
                    <a:srcRect l="4653"/>
                    <a:stretch>
                      <a:fillRect/>
                    </a:stretch>
                  </pic:blipFill>
                  <pic:spPr bwMode="auto">
                    <a:xfrm>
                      <a:off x="0" y="0"/>
                      <a:ext cx="5352790" cy="3225250"/>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C746B69" w14:textId="77777777" w:rsidR="00A376B5" w:rsidRPr="0075373F" w:rsidRDefault="00A376B5" w:rsidP="00A376B5">
      <w:pPr>
        <w:spacing w:line="276" w:lineRule="auto"/>
        <w:jc w:val="both"/>
        <w:rPr>
          <w:rFonts w:ascii="Arial" w:hAnsi="Arial" w:cs="Arial"/>
          <w:b/>
          <w:bCs/>
          <w:i/>
          <w:iCs/>
        </w:rPr>
      </w:pPr>
      <w:r w:rsidRPr="0075373F">
        <w:rPr>
          <w:rFonts w:ascii="Arial" w:hAnsi="Arial" w:cs="Arial"/>
          <w:i/>
          <w:iCs/>
          <w:sz w:val="20"/>
          <w:szCs w:val="20"/>
        </w:rPr>
        <w:t xml:space="preserve">Fuente: Consultado el </w:t>
      </w:r>
      <w:r>
        <w:rPr>
          <w:rFonts w:ascii="Arial" w:hAnsi="Arial" w:cs="Arial"/>
          <w:i/>
          <w:iCs/>
          <w:sz w:val="20"/>
          <w:szCs w:val="20"/>
        </w:rPr>
        <w:t>28</w:t>
      </w:r>
      <w:r w:rsidRPr="0075373F">
        <w:rPr>
          <w:rFonts w:ascii="Arial" w:hAnsi="Arial" w:cs="Arial"/>
          <w:i/>
          <w:iCs/>
          <w:sz w:val="20"/>
          <w:szCs w:val="20"/>
        </w:rPr>
        <w:t>/0</w:t>
      </w:r>
      <w:r>
        <w:rPr>
          <w:rFonts w:ascii="Arial" w:hAnsi="Arial" w:cs="Arial"/>
          <w:i/>
          <w:iCs/>
          <w:sz w:val="20"/>
          <w:szCs w:val="20"/>
        </w:rPr>
        <w:t>5</w:t>
      </w:r>
      <w:r w:rsidRPr="0075373F">
        <w:rPr>
          <w:rFonts w:ascii="Arial" w:hAnsi="Arial" w:cs="Arial"/>
          <w:i/>
          <w:iCs/>
          <w:sz w:val="20"/>
          <w:szCs w:val="20"/>
        </w:rPr>
        <w:t xml:space="preserve">/2026 en: </w:t>
      </w:r>
      <w:hyperlink r:id="rId43" w:history="1">
        <w:r w:rsidRPr="0075373F">
          <w:rPr>
            <w:rStyle w:val="Hipervnculo"/>
            <w:rFonts w:ascii="Arial" w:hAnsi="Arial" w:cs="Arial"/>
            <w:i/>
            <w:iCs/>
            <w:sz w:val="20"/>
            <w:szCs w:val="20"/>
          </w:rPr>
          <w:t>Herramienta de visualización para el análisis de la demanda y de la oferta – ANCP Colombia Compra Eficiente</w:t>
        </w:r>
      </w:hyperlink>
    </w:p>
    <w:p w14:paraId="3612C26C" w14:textId="3090E7DC" w:rsidR="005E584C" w:rsidRDefault="005E584C" w:rsidP="00403396">
      <w:pPr>
        <w:spacing w:line="276" w:lineRule="auto"/>
        <w:jc w:val="both"/>
        <w:rPr>
          <w:rFonts w:ascii="Arial" w:hAnsi="Arial" w:cs="Arial"/>
        </w:rPr>
      </w:pPr>
    </w:p>
    <w:p w14:paraId="3F36F61A" w14:textId="24228F12" w:rsidR="006515DF" w:rsidRDefault="00F6723E" w:rsidP="00403396">
      <w:pPr>
        <w:spacing w:line="276" w:lineRule="auto"/>
        <w:jc w:val="both"/>
        <w:rPr>
          <w:rFonts w:ascii="Arial" w:hAnsi="Arial" w:cs="Arial"/>
        </w:rPr>
      </w:pPr>
      <w:r>
        <w:rPr>
          <w:rFonts w:ascii="Arial" w:hAnsi="Arial" w:cs="Arial"/>
        </w:rPr>
        <w:t xml:space="preserve">Tal como se muestra en la anterior ilustración, </w:t>
      </w:r>
      <w:r w:rsidR="009A3BE5">
        <w:rPr>
          <w:rFonts w:ascii="Arial" w:hAnsi="Arial" w:cs="Arial"/>
        </w:rPr>
        <w:t>e</w:t>
      </w:r>
      <w:r w:rsidR="009A3BE5" w:rsidRPr="009A3BE5">
        <w:rPr>
          <w:rFonts w:ascii="Arial" w:hAnsi="Arial" w:cs="Arial"/>
        </w:rPr>
        <w:t>l Análisis de la Demanda de Colombia Compra Eficiente muestra que la contratación pública ha experimentado un crecimiento sostenido en valor total, alcanzando $438.979 millones con 1.269 contratos en el período analizado (20</w:t>
      </w:r>
      <w:r w:rsidR="00AF64AB">
        <w:rPr>
          <w:rFonts w:ascii="Arial" w:hAnsi="Arial" w:cs="Arial"/>
        </w:rPr>
        <w:t>24</w:t>
      </w:r>
      <w:r w:rsidR="009A3BE5" w:rsidRPr="009A3BE5">
        <w:rPr>
          <w:rFonts w:ascii="Arial" w:hAnsi="Arial" w:cs="Arial"/>
        </w:rPr>
        <w:t xml:space="preserve">–2026). </w:t>
      </w:r>
    </w:p>
    <w:p w14:paraId="1BA0EADC" w14:textId="77777777" w:rsidR="009A3BE5" w:rsidRDefault="009A3BE5" w:rsidP="00403396">
      <w:pPr>
        <w:spacing w:line="276" w:lineRule="auto"/>
        <w:jc w:val="both"/>
        <w:rPr>
          <w:rFonts w:ascii="Arial" w:hAnsi="Arial" w:cs="Arial"/>
        </w:rPr>
      </w:pPr>
    </w:p>
    <w:p w14:paraId="214941D8" w14:textId="0BE5C015" w:rsidR="004919BC" w:rsidRPr="007D7DFA" w:rsidRDefault="007D7DFA" w:rsidP="00403396">
      <w:pPr>
        <w:pStyle w:val="Descripcin"/>
        <w:spacing w:line="276" w:lineRule="auto"/>
        <w:rPr>
          <w:rFonts w:ascii="Arial" w:hAnsi="Arial" w:cs="Arial"/>
          <w:szCs w:val="22"/>
        </w:rPr>
      </w:pPr>
      <w:r w:rsidRPr="007D7DFA">
        <w:rPr>
          <w:rFonts w:ascii="Arial" w:hAnsi="Arial" w:cs="Arial"/>
        </w:rPr>
        <w:t xml:space="preserve">Ilustración </w:t>
      </w:r>
      <w:r w:rsidRPr="007D7DFA">
        <w:rPr>
          <w:rFonts w:ascii="Arial" w:hAnsi="Arial" w:cs="Arial"/>
        </w:rPr>
        <w:fldChar w:fldCharType="begin"/>
      </w:r>
      <w:r w:rsidRPr="007D7DFA">
        <w:rPr>
          <w:rFonts w:ascii="Arial" w:hAnsi="Arial" w:cs="Arial"/>
        </w:rPr>
        <w:instrText xml:space="preserve"> SEQ Ilustración \* ARABIC </w:instrText>
      </w:r>
      <w:r w:rsidRPr="007D7DFA">
        <w:rPr>
          <w:rFonts w:ascii="Arial" w:hAnsi="Arial" w:cs="Arial"/>
        </w:rPr>
        <w:fldChar w:fldCharType="separate"/>
      </w:r>
      <w:r w:rsidR="008E6C8F">
        <w:rPr>
          <w:rFonts w:ascii="Arial" w:hAnsi="Arial" w:cs="Arial"/>
          <w:noProof/>
        </w:rPr>
        <w:t>5</w:t>
      </w:r>
      <w:r w:rsidRPr="007D7DFA">
        <w:rPr>
          <w:rFonts w:ascii="Arial" w:hAnsi="Arial" w:cs="Arial"/>
        </w:rPr>
        <w:fldChar w:fldCharType="end"/>
      </w:r>
      <w:r w:rsidRPr="007D7DFA">
        <w:rPr>
          <w:rFonts w:ascii="Arial" w:hAnsi="Arial" w:cs="Arial"/>
        </w:rPr>
        <w:t xml:space="preserve"> - Resultados por proveedor</w:t>
      </w:r>
    </w:p>
    <w:p w14:paraId="17653905" w14:textId="77777777" w:rsidR="004919BC" w:rsidRPr="004919BC" w:rsidRDefault="004919BC" w:rsidP="00403396">
      <w:pPr>
        <w:spacing w:line="276" w:lineRule="auto"/>
        <w:rPr>
          <w:lang w:val="es-CO"/>
        </w:rPr>
      </w:pPr>
    </w:p>
    <w:p w14:paraId="3B2DB2F2" w14:textId="48D46526" w:rsidR="00DD67A0" w:rsidRDefault="0082256D" w:rsidP="00403396">
      <w:pPr>
        <w:spacing w:line="276" w:lineRule="auto"/>
        <w:rPr>
          <w:lang w:val="es-CO"/>
        </w:rPr>
      </w:pPr>
      <w:r w:rsidRPr="0082256D">
        <w:rPr>
          <w:noProof/>
          <w:lang w:val="es-CO"/>
        </w:rPr>
        <w:drawing>
          <wp:inline distT="0" distB="0" distL="0" distR="0" wp14:anchorId="17393FA5" wp14:editId="396CE311">
            <wp:extent cx="5612130" cy="4535001"/>
            <wp:effectExtent l="0" t="0" r="7620" b="0"/>
            <wp:docPr id="1039869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69998" name=""/>
                    <pic:cNvPicPr/>
                  </pic:nvPicPr>
                  <pic:blipFill>
                    <a:blip r:embed="rId44"/>
                    <a:stretch>
                      <a:fillRect/>
                    </a:stretch>
                  </pic:blipFill>
                  <pic:spPr>
                    <a:xfrm>
                      <a:off x="0" y="0"/>
                      <a:ext cx="5622759" cy="4543590"/>
                    </a:xfrm>
                    <a:prstGeom prst="rect">
                      <a:avLst/>
                    </a:prstGeom>
                  </pic:spPr>
                </pic:pic>
              </a:graphicData>
            </a:graphic>
          </wp:inline>
        </w:drawing>
      </w:r>
    </w:p>
    <w:p w14:paraId="6107347A" w14:textId="77777777" w:rsidR="00FA7864" w:rsidRPr="0075373F" w:rsidRDefault="00FA7864" w:rsidP="00FA7864">
      <w:pPr>
        <w:spacing w:line="276" w:lineRule="auto"/>
        <w:jc w:val="both"/>
        <w:rPr>
          <w:rFonts w:ascii="Arial" w:hAnsi="Arial" w:cs="Arial"/>
          <w:b/>
          <w:bCs/>
          <w:i/>
          <w:iCs/>
        </w:rPr>
      </w:pPr>
      <w:r w:rsidRPr="0075373F">
        <w:rPr>
          <w:rFonts w:ascii="Arial" w:hAnsi="Arial" w:cs="Arial"/>
          <w:i/>
          <w:iCs/>
          <w:sz w:val="20"/>
          <w:szCs w:val="20"/>
        </w:rPr>
        <w:t xml:space="preserve">Fuente: Consultado el </w:t>
      </w:r>
      <w:r>
        <w:rPr>
          <w:rFonts w:ascii="Arial" w:hAnsi="Arial" w:cs="Arial"/>
          <w:i/>
          <w:iCs/>
          <w:sz w:val="20"/>
          <w:szCs w:val="20"/>
        </w:rPr>
        <w:t>28</w:t>
      </w:r>
      <w:r w:rsidRPr="0075373F">
        <w:rPr>
          <w:rFonts w:ascii="Arial" w:hAnsi="Arial" w:cs="Arial"/>
          <w:i/>
          <w:iCs/>
          <w:sz w:val="20"/>
          <w:szCs w:val="20"/>
        </w:rPr>
        <w:t>/0</w:t>
      </w:r>
      <w:r>
        <w:rPr>
          <w:rFonts w:ascii="Arial" w:hAnsi="Arial" w:cs="Arial"/>
          <w:i/>
          <w:iCs/>
          <w:sz w:val="20"/>
          <w:szCs w:val="20"/>
        </w:rPr>
        <w:t>5</w:t>
      </w:r>
      <w:r w:rsidRPr="0075373F">
        <w:rPr>
          <w:rFonts w:ascii="Arial" w:hAnsi="Arial" w:cs="Arial"/>
          <w:i/>
          <w:iCs/>
          <w:sz w:val="20"/>
          <w:szCs w:val="20"/>
        </w:rPr>
        <w:t xml:space="preserve">/2026 en: </w:t>
      </w:r>
      <w:hyperlink r:id="rId45" w:history="1">
        <w:r w:rsidRPr="0075373F">
          <w:rPr>
            <w:rStyle w:val="Hipervnculo"/>
            <w:rFonts w:ascii="Arial" w:hAnsi="Arial" w:cs="Arial"/>
            <w:i/>
            <w:iCs/>
            <w:sz w:val="20"/>
            <w:szCs w:val="20"/>
          </w:rPr>
          <w:t>Herramienta de visualización para el análisis de la demanda y de la oferta – ANCP Colombia Compra Eficiente</w:t>
        </w:r>
      </w:hyperlink>
    </w:p>
    <w:p w14:paraId="0EB3C194" w14:textId="77777777" w:rsidR="00EE74FA" w:rsidRDefault="00EE74FA" w:rsidP="00403396">
      <w:pPr>
        <w:spacing w:line="276" w:lineRule="auto"/>
        <w:jc w:val="both"/>
        <w:rPr>
          <w:rFonts w:ascii="Arial" w:hAnsi="Arial" w:cs="Arial"/>
        </w:rPr>
      </w:pPr>
    </w:p>
    <w:p w14:paraId="66938AD8" w14:textId="214FD539" w:rsidR="007B06A3" w:rsidRDefault="00B12609" w:rsidP="00403396">
      <w:pPr>
        <w:spacing w:line="276" w:lineRule="auto"/>
        <w:jc w:val="both"/>
        <w:rPr>
          <w:rFonts w:ascii="Arial" w:hAnsi="Arial" w:cs="Arial"/>
        </w:rPr>
      </w:pPr>
      <w:r>
        <w:rPr>
          <w:rFonts w:ascii="Arial" w:hAnsi="Arial" w:cs="Arial"/>
        </w:rPr>
        <w:t xml:space="preserve">Como se observa en la gráfica de “Valor total estimado por modalidad de selección”, </w:t>
      </w:r>
      <w:r w:rsidR="005F42CA">
        <w:rPr>
          <w:rFonts w:ascii="Arial" w:hAnsi="Arial" w:cs="Arial"/>
        </w:rPr>
        <w:t>se encuentra que la modalidad de contratación más representativa ha sido la de selección “</w:t>
      </w:r>
      <w:r w:rsidR="0065429C">
        <w:rPr>
          <w:rFonts w:ascii="Arial" w:hAnsi="Arial" w:cs="Arial"/>
        </w:rPr>
        <w:t>Selección abreviada subasta inversa</w:t>
      </w:r>
      <w:r w:rsidR="005F42CA">
        <w:rPr>
          <w:rFonts w:ascii="Arial" w:hAnsi="Arial" w:cs="Arial"/>
        </w:rPr>
        <w:t>”</w:t>
      </w:r>
      <w:r w:rsidR="003E3C06">
        <w:rPr>
          <w:rFonts w:ascii="Arial" w:hAnsi="Arial" w:cs="Arial"/>
        </w:rPr>
        <w:t>.</w:t>
      </w:r>
    </w:p>
    <w:p w14:paraId="20697986" w14:textId="77777777" w:rsidR="007B06A3" w:rsidRPr="003E50AB" w:rsidRDefault="007B06A3" w:rsidP="00403396">
      <w:pPr>
        <w:spacing w:line="276" w:lineRule="auto"/>
        <w:jc w:val="both"/>
        <w:rPr>
          <w:rFonts w:ascii="Arial" w:hAnsi="Arial" w:cs="Arial"/>
        </w:rPr>
      </w:pPr>
    </w:p>
    <w:p w14:paraId="2EA9EECE" w14:textId="2B9BD02B" w:rsidR="00156306" w:rsidRPr="00A312DC" w:rsidRDefault="00156306" w:rsidP="00673027">
      <w:pPr>
        <w:pStyle w:val="Prrafodelista"/>
        <w:numPr>
          <w:ilvl w:val="1"/>
          <w:numId w:val="4"/>
        </w:numPr>
        <w:pBdr>
          <w:top w:val="nil"/>
          <w:left w:val="nil"/>
          <w:bottom w:val="nil"/>
          <w:right w:val="nil"/>
          <w:between w:val="nil"/>
        </w:pBdr>
        <w:spacing w:before="8" w:line="276" w:lineRule="auto"/>
        <w:jc w:val="both"/>
        <w:rPr>
          <w:rFonts w:ascii="Arial" w:hAnsi="Arial" w:cs="Arial"/>
        </w:rPr>
      </w:pPr>
      <w:r w:rsidRPr="003E50AB">
        <w:rPr>
          <w:rFonts w:ascii="Arial" w:hAnsi="Arial" w:cs="Arial"/>
          <w:b/>
          <w:bCs/>
        </w:rPr>
        <w:t xml:space="preserve">Estudio de la </w:t>
      </w:r>
      <w:r w:rsidR="00483CC3">
        <w:rPr>
          <w:rFonts w:ascii="Arial" w:hAnsi="Arial" w:cs="Arial"/>
          <w:b/>
          <w:bCs/>
        </w:rPr>
        <w:t>oferta</w:t>
      </w:r>
      <w:r w:rsidRPr="003E50AB">
        <w:rPr>
          <w:rFonts w:ascii="Arial" w:hAnsi="Arial" w:cs="Arial"/>
          <w:b/>
          <w:bCs/>
        </w:rPr>
        <w:t>:</w:t>
      </w:r>
    </w:p>
    <w:p w14:paraId="016E0149" w14:textId="77777777" w:rsidR="005302CE" w:rsidRPr="003E50AB" w:rsidRDefault="005302CE" w:rsidP="00403396">
      <w:pPr>
        <w:pStyle w:val="Prrafodelista"/>
        <w:pBdr>
          <w:top w:val="nil"/>
          <w:left w:val="nil"/>
          <w:bottom w:val="nil"/>
          <w:right w:val="nil"/>
          <w:between w:val="nil"/>
        </w:pBdr>
        <w:spacing w:before="8" w:line="276" w:lineRule="auto"/>
        <w:ind w:left="792" w:firstLine="0"/>
        <w:jc w:val="both"/>
        <w:rPr>
          <w:rFonts w:ascii="Arial" w:hAnsi="Arial" w:cs="Arial"/>
        </w:rPr>
      </w:pPr>
    </w:p>
    <w:p w14:paraId="483B186C" w14:textId="5E099175" w:rsidR="00156306" w:rsidRDefault="00156306" w:rsidP="00403396">
      <w:pPr>
        <w:spacing w:line="276" w:lineRule="auto"/>
        <w:jc w:val="both"/>
        <w:rPr>
          <w:rFonts w:ascii="Arial" w:hAnsi="Arial" w:cs="Arial"/>
        </w:rPr>
      </w:pPr>
      <w:r w:rsidRPr="003E50AB">
        <w:rPr>
          <w:rFonts w:ascii="Arial" w:hAnsi="Arial" w:cs="Arial"/>
        </w:rPr>
        <w:t xml:space="preserve">En el marco del presente proceso, uno de los objetivos principales consiste en reconocer a los proveedores del mercado nacional que participan como oferentes y contratistas, específicamente en relación con las necesidades de la </w:t>
      </w:r>
      <w:r w:rsidR="00160ABF">
        <w:rPr>
          <w:rFonts w:ascii="Arial" w:hAnsi="Arial" w:cs="Arial"/>
        </w:rPr>
        <w:t xml:space="preserve">UNEMC </w:t>
      </w:r>
      <w:r w:rsidRPr="003E50AB">
        <w:rPr>
          <w:rFonts w:ascii="Arial" w:hAnsi="Arial" w:cs="Arial"/>
        </w:rPr>
        <w:t xml:space="preserve">y los códigos UNSPSC definidos para esta contratación. </w:t>
      </w:r>
    </w:p>
    <w:p w14:paraId="46CFBDAE" w14:textId="77777777" w:rsidR="00160ABF" w:rsidRPr="003E50AB" w:rsidRDefault="00160ABF" w:rsidP="00403396">
      <w:pPr>
        <w:spacing w:line="276" w:lineRule="auto"/>
        <w:jc w:val="both"/>
        <w:rPr>
          <w:rFonts w:ascii="Arial" w:hAnsi="Arial" w:cs="Arial"/>
        </w:rPr>
      </w:pPr>
    </w:p>
    <w:p w14:paraId="1E24BAEF" w14:textId="06EBFB93" w:rsidR="00156306" w:rsidRDefault="00156306" w:rsidP="00403396">
      <w:pPr>
        <w:spacing w:line="276" w:lineRule="auto"/>
        <w:jc w:val="both"/>
        <w:rPr>
          <w:rFonts w:ascii="Arial" w:hAnsi="Arial" w:cs="Arial"/>
        </w:rPr>
      </w:pPr>
      <w:r w:rsidRPr="003E50AB">
        <w:rPr>
          <w:rFonts w:ascii="Arial" w:hAnsi="Arial" w:cs="Arial"/>
        </w:rPr>
        <w:t xml:space="preserve">Para ello, se recurrió al módulo de Análisis de la Oferta, el cual parte del modelo de abastecimiento estratégico desarrollado por Colombia Compra Eficiente. Esta herramienta permitió identificar una muestra representativa —aunque reducida— de empresas activas en la provisión de servicios </w:t>
      </w:r>
      <w:r w:rsidR="000C4017">
        <w:rPr>
          <w:rFonts w:ascii="Arial" w:hAnsi="Arial" w:cs="Arial"/>
        </w:rPr>
        <w:t>médicos</w:t>
      </w:r>
      <w:r w:rsidR="00773C89">
        <w:rPr>
          <w:rFonts w:ascii="Arial" w:hAnsi="Arial" w:cs="Arial"/>
        </w:rPr>
        <w:t>, teniendo en cuenta como criterios de consulta</w:t>
      </w:r>
      <w:r w:rsidR="005C369F">
        <w:rPr>
          <w:rFonts w:ascii="Arial" w:hAnsi="Arial" w:cs="Arial"/>
        </w:rPr>
        <w:t xml:space="preserve">: </w:t>
      </w:r>
      <w:r w:rsidR="005C369F">
        <w:rPr>
          <w:rFonts w:ascii="Arial" w:hAnsi="Arial" w:cs="Arial"/>
          <w:lang w:val="es-CO"/>
        </w:rPr>
        <w:t xml:space="preserve">periodo comprendido entre el 01/01/2024 hasta el 12/05/2026, y código de clasificación </w:t>
      </w:r>
      <w:r w:rsidR="005C369F" w:rsidRPr="003E50AB">
        <w:rPr>
          <w:rFonts w:ascii="Arial" w:hAnsi="Arial" w:cs="Arial"/>
        </w:rPr>
        <w:t>UNSPC</w:t>
      </w:r>
      <w:r w:rsidR="005C369F">
        <w:rPr>
          <w:rFonts w:ascii="Arial" w:hAnsi="Arial" w:cs="Arial"/>
        </w:rPr>
        <w:t xml:space="preserve"> </w:t>
      </w:r>
      <w:r w:rsidR="005C369F" w:rsidRPr="00DC2D30">
        <w:rPr>
          <w:rFonts w:ascii="Arial" w:hAnsi="Arial" w:cs="Arial"/>
        </w:rPr>
        <w:t>90121500</w:t>
      </w:r>
      <w:r w:rsidR="005C369F">
        <w:rPr>
          <w:rFonts w:ascii="Arial" w:hAnsi="Arial" w:cs="Arial"/>
        </w:rPr>
        <w:t xml:space="preserve"> (</w:t>
      </w:r>
      <w:r w:rsidR="005C369F" w:rsidRPr="0075373F">
        <w:rPr>
          <w:rFonts w:ascii="Arial" w:hAnsi="Arial" w:cs="Arial"/>
        </w:rPr>
        <w:t>Agentes de Viajes</w:t>
      </w:r>
      <w:r w:rsidR="005C369F">
        <w:rPr>
          <w:rFonts w:ascii="Arial" w:hAnsi="Arial" w:cs="Arial"/>
        </w:rPr>
        <w:t>)</w:t>
      </w:r>
      <w:r w:rsidR="000C4017">
        <w:rPr>
          <w:rFonts w:ascii="Arial" w:hAnsi="Arial" w:cs="Arial"/>
        </w:rPr>
        <w:t>.</w:t>
      </w:r>
    </w:p>
    <w:p w14:paraId="0C1176B7" w14:textId="77777777" w:rsidR="00160ABF" w:rsidRPr="003E50AB" w:rsidRDefault="00160ABF" w:rsidP="00403396">
      <w:pPr>
        <w:spacing w:line="276" w:lineRule="auto"/>
        <w:jc w:val="both"/>
        <w:rPr>
          <w:rFonts w:ascii="Arial" w:hAnsi="Arial" w:cs="Arial"/>
        </w:rPr>
      </w:pPr>
    </w:p>
    <w:p w14:paraId="0224122F" w14:textId="7C0590A0" w:rsidR="00156306" w:rsidRPr="003E50AB" w:rsidRDefault="00156306" w:rsidP="00403396">
      <w:pPr>
        <w:spacing w:line="276" w:lineRule="auto"/>
        <w:jc w:val="both"/>
        <w:rPr>
          <w:rFonts w:ascii="Arial" w:hAnsi="Arial" w:cs="Arial"/>
        </w:rPr>
      </w:pPr>
      <w:r w:rsidRPr="003E50AB">
        <w:rPr>
          <w:rFonts w:ascii="Arial" w:hAnsi="Arial" w:cs="Arial"/>
        </w:rPr>
        <w:t>La información obtenida mediante el análisis</w:t>
      </w:r>
      <w:r w:rsidR="008316DD">
        <w:rPr>
          <w:rFonts w:ascii="Arial" w:hAnsi="Arial" w:cs="Arial"/>
        </w:rPr>
        <w:t>,</w:t>
      </w:r>
      <w:r w:rsidRPr="003E50AB">
        <w:rPr>
          <w:rFonts w:ascii="Arial" w:hAnsi="Arial" w:cs="Arial"/>
        </w:rPr>
        <w:t xml:space="preserve"> evidencia la presencia de actores especializados que intervienen en la satisfacción de las necesidades de la entidad, lo que permite dimensionar el panorama de la oferta disponible y facilita la toma de decisiones estratégicas para la futura contratación</w:t>
      </w:r>
      <w:r w:rsidR="006719C5">
        <w:rPr>
          <w:rFonts w:ascii="Arial" w:hAnsi="Arial" w:cs="Arial"/>
        </w:rPr>
        <w:t>.</w:t>
      </w:r>
      <w:r w:rsidR="008316DD">
        <w:rPr>
          <w:rFonts w:ascii="Arial" w:hAnsi="Arial" w:cs="Arial"/>
        </w:rPr>
        <w:t xml:space="preserve"> </w:t>
      </w:r>
      <w:r w:rsidR="006719C5">
        <w:rPr>
          <w:rFonts w:ascii="Arial" w:hAnsi="Arial" w:cs="Arial"/>
        </w:rPr>
        <w:t>En la siguiente ilustración se muestra el resultado de proveedores</w:t>
      </w:r>
      <w:r w:rsidR="00C436EC">
        <w:rPr>
          <w:rFonts w:ascii="Arial" w:hAnsi="Arial" w:cs="Arial"/>
        </w:rPr>
        <w:t xml:space="preserve"> y venta de suministro de ropa y calzado, </w:t>
      </w:r>
      <w:r w:rsidR="00C436EC" w:rsidRPr="009335BC">
        <w:rPr>
          <w:rFonts w:ascii="Arial" w:hAnsi="Arial" w:cs="Arial"/>
        </w:rPr>
        <w:t>registrada</w:t>
      </w:r>
      <w:r w:rsidR="00C436EC">
        <w:rPr>
          <w:rFonts w:ascii="Arial" w:hAnsi="Arial" w:cs="Arial"/>
        </w:rPr>
        <w:t>s</w:t>
      </w:r>
      <w:r w:rsidR="00C436EC" w:rsidRPr="009335BC">
        <w:rPr>
          <w:rFonts w:ascii="Arial" w:hAnsi="Arial" w:cs="Arial"/>
        </w:rPr>
        <w:t xml:space="preserve"> en SECOP I y SECOP II entre 2020 y 2026</w:t>
      </w:r>
      <w:r w:rsidR="00C436EC">
        <w:rPr>
          <w:rFonts w:ascii="Arial" w:hAnsi="Arial" w:cs="Arial"/>
        </w:rPr>
        <w:t xml:space="preserve">, así: </w:t>
      </w:r>
    </w:p>
    <w:p w14:paraId="23A74BF5" w14:textId="543AF947" w:rsidR="00160ABF" w:rsidRDefault="00160ABF" w:rsidP="00403396">
      <w:pPr>
        <w:tabs>
          <w:tab w:val="left" w:pos="1084"/>
        </w:tabs>
        <w:spacing w:line="276" w:lineRule="auto"/>
        <w:jc w:val="both"/>
        <w:rPr>
          <w:rFonts w:ascii="Arial" w:hAnsi="Arial" w:cs="Arial"/>
        </w:rPr>
      </w:pPr>
      <w:r>
        <w:rPr>
          <w:rFonts w:ascii="Arial" w:hAnsi="Arial" w:cs="Arial"/>
        </w:rPr>
        <w:tab/>
      </w:r>
    </w:p>
    <w:p w14:paraId="1BF32859" w14:textId="296EE986" w:rsidR="00156306" w:rsidRPr="00FA2713" w:rsidRDefault="00FA2713" w:rsidP="00403396">
      <w:pPr>
        <w:pStyle w:val="Descripcin"/>
        <w:spacing w:line="276" w:lineRule="auto"/>
        <w:rPr>
          <w:rFonts w:ascii="Arial" w:hAnsi="Arial" w:cs="Arial"/>
          <w:szCs w:val="22"/>
        </w:rPr>
      </w:pPr>
      <w:r w:rsidRPr="00FA2713">
        <w:rPr>
          <w:rFonts w:ascii="Arial" w:hAnsi="Arial" w:cs="Arial"/>
        </w:rPr>
        <w:t xml:space="preserve">Gráfica </w:t>
      </w:r>
      <w:r w:rsidRPr="00FA2713">
        <w:rPr>
          <w:rFonts w:ascii="Arial" w:hAnsi="Arial" w:cs="Arial"/>
        </w:rPr>
        <w:fldChar w:fldCharType="begin"/>
      </w:r>
      <w:r w:rsidRPr="00FA2713">
        <w:rPr>
          <w:rFonts w:ascii="Arial" w:hAnsi="Arial" w:cs="Arial"/>
        </w:rPr>
        <w:instrText xml:space="preserve"> SEQ Gráfica \* ARABIC </w:instrText>
      </w:r>
      <w:r w:rsidRPr="00FA2713">
        <w:rPr>
          <w:rFonts w:ascii="Arial" w:hAnsi="Arial" w:cs="Arial"/>
        </w:rPr>
        <w:fldChar w:fldCharType="separate"/>
      </w:r>
      <w:r>
        <w:rPr>
          <w:rFonts w:ascii="Arial" w:hAnsi="Arial" w:cs="Arial"/>
          <w:noProof/>
        </w:rPr>
        <w:t>6</w:t>
      </w:r>
      <w:r w:rsidRPr="00FA2713">
        <w:rPr>
          <w:rFonts w:ascii="Arial" w:hAnsi="Arial" w:cs="Arial"/>
        </w:rPr>
        <w:fldChar w:fldCharType="end"/>
      </w:r>
      <w:r w:rsidRPr="00FA2713">
        <w:rPr>
          <w:rFonts w:ascii="Arial" w:hAnsi="Arial" w:cs="Arial"/>
        </w:rPr>
        <w:t xml:space="preserve"> - Resultados por oferta suministro de</w:t>
      </w:r>
      <w:r w:rsidR="00797A25">
        <w:rPr>
          <w:rFonts w:ascii="Arial" w:hAnsi="Arial" w:cs="Arial"/>
        </w:rPr>
        <w:t xml:space="preserve"> tiquetes aéreos</w:t>
      </w:r>
    </w:p>
    <w:p w14:paraId="544B814A" w14:textId="33BBFAC5" w:rsidR="003B7AC7" w:rsidRDefault="00797A25" w:rsidP="00403396">
      <w:pPr>
        <w:spacing w:line="276" w:lineRule="auto"/>
        <w:rPr>
          <w:lang w:val="es-CO"/>
        </w:rPr>
      </w:pPr>
      <w:r w:rsidRPr="00797A25">
        <w:rPr>
          <w:noProof/>
          <w:lang w:val="es-CO"/>
        </w:rPr>
        <w:drawing>
          <wp:inline distT="0" distB="0" distL="0" distR="0" wp14:anchorId="4D9034A0" wp14:editId="61989E66">
            <wp:extent cx="5470289" cy="2380589"/>
            <wp:effectExtent l="19050" t="19050" r="16510" b="20320"/>
            <wp:docPr id="4619586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58649" name=""/>
                    <pic:cNvPicPr/>
                  </pic:nvPicPr>
                  <pic:blipFill rotWithShape="1">
                    <a:blip r:embed="rId46"/>
                    <a:srcRect l="4371" b="8895"/>
                    <a:stretch>
                      <a:fillRect/>
                    </a:stretch>
                  </pic:blipFill>
                  <pic:spPr bwMode="auto">
                    <a:xfrm>
                      <a:off x="0" y="0"/>
                      <a:ext cx="5500552" cy="2393759"/>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AD2456" w14:textId="77777777" w:rsidR="006149B6" w:rsidRDefault="006149B6" w:rsidP="00403396">
      <w:pPr>
        <w:spacing w:line="276" w:lineRule="auto"/>
        <w:jc w:val="both"/>
        <w:rPr>
          <w:rFonts w:ascii="Arial" w:hAnsi="Arial" w:cs="Arial"/>
          <w:b/>
          <w:bCs/>
        </w:rPr>
      </w:pPr>
    </w:p>
    <w:p w14:paraId="26953D73" w14:textId="77777777" w:rsidR="006149B6" w:rsidRDefault="006149B6" w:rsidP="00403396">
      <w:pPr>
        <w:spacing w:line="276" w:lineRule="auto"/>
        <w:jc w:val="both"/>
        <w:rPr>
          <w:rFonts w:ascii="Arial" w:hAnsi="Arial" w:cs="Arial"/>
          <w:b/>
          <w:bCs/>
        </w:rPr>
      </w:pPr>
    </w:p>
    <w:p w14:paraId="5A2013FD" w14:textId="77777777" w:rsidR="00160ABF" w:rsidRPr="006A407B" w:rsidRDefault="00160ABF" w:rsidP="00403396">
      <w:pPr>
        <w:spacing w:line="276" w:lineRule="auto"/>
      </w:pPr>
    </w:p>
    <w:p w14:paraId="2440A51A" w14:textId="47901A7A" w:rsidR="00E92A18" w:rsidRDefault="00E92A18" w:rsidP="00403396">
      <w:pPr>
        <w:spacing w:line="276" w:lineRule="auto"/>
        <w:jc w:val="both"/>
        <w:rPr>
          <w:rFonts w:ascii="Arial" w:hAnsi="Arial" w:cs="Arial"/>
        </w:rPr>
      </w:pPr>
      <w:r w:rsidRPr="00E92A18">
        <w:rPr>
          <w:rFonts w:ascii="Arial" w:hAnsi="Arial" w:cs="Arial"/>
          <w:noProof/>
        </w:rPr>
        <w:drawing>
          <wp:inline distT="0" distB="0" distL="0" distR="0" wp14:anchorId="7E54A16B" wp14:editId="0BF6FFFA">
            <wp:extent cx="5612130" cy="2020570"/>
            <wp:effectExtent l="19050" t="19050" r="26670" b="17780"/>
            <wp:docPr id="1816825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25102" name=""/>
                    <pic:cNvPicPr/>
                  </pic:nvPicPr>
                  <pic:blipFill>
                    <a:blip r:embed="rId47"/>
                    <a:stretch>
                      <a:fillRect/>
                    </a:stretch>
                  </pic:blipFill>
                  <pic:spPr>
                    <a:xfrm>
                      <a:off x="0" y="0"/>
                      <a:ext cx="5612130" cy="2020570"/>
                    </a:xfrm>
                    <a:prstGeom prst="rect">
                      <a:avLst/>
                    </a:prstGeom>
                    <a:ln w="3175">
                      <a:solidFill>
                        <a:schemeClr val="tx1"/>
                      </a:solidFill>
                    </a:ln>
                  </pic:spPr>
                </pic:pic>
              </a:graphicData>
            </a:graphic>
          </wp:inline>
        </w:drawing>
      </w:r>
    </w:p>
    <w:p w14:paraId="3649D3F3" w14:textId="3D4DBD59" w:rsidR="00BE36D8" w:rsidRDefault="00BE36D8" w:rsidP="00403396">
      <w:pPr>
        <w:spacing w:line="276" w:lineRule="auto"/>
        <w:jc w:val="both"/>
        <w:rPr>
          <w:rFonts w:ascii="Arial" w:hAnsi="Arial" w:cs="Arial"/>
        </w:rPr>
      </w:pPr>
      <w:r w:rsidRPr="00BE36D8">
        <w:rPr>
          <w:rFonts w:ascii="Arial" w:hAnsi="Arial" w:cs="Arial"/>
          <w:noProof/>
        </w:rPr>
        <w:drawing>
          <wp:inline distT="0" distB="0" distL="0" distR="0" wp14:anchorId="6A65D233" wp14:editId="35A1166E">
            <wp:extent cx="5612130" cy="2813050"/>
            <wp:effectExtent l="19050" t="19050" r="26670" b="25400"/>
            <wp:docPr id="10812322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32238" name=""/>
                    <pic:cNvPicPr/>
                  </pic:nvPicPr>
                  <pic:blipFill>
                    <a:blip r:embed="rId48"/>
                    <a:stretch>
                      <a:fillRect/>
                    </a:stretch>
                  </pic:blipFill>
                  <pic:spPr>
                    <a:xfrm>
                      <a:off x="0" y="0"/>
                      <a:ext cx="5612130" cy="2813050"/>
                    </a:xfrm>
                    <a:prstGeom prst="rect">
                      <a:avLst/>
                    </a:prstGeom>
                    <a:ln w="3175">
                      <a:solidFill>
                        <a:schemeClr val="tx1"/>
                      </a:solidFill>
                    </a:ln>
                  </pic:spPr>
                </pic:pic>
              </a:graphicData>
            </a:graphic>
          </wp:inline>
        </w:drawing>
      </w:r>
    </w:p>
    <w:p w14:paraId="6F53FC8F" w14:textId="77777777" w:rsidR="00BE36D8" w:rsidRPr="0075373F" w:rsidRDefault="00BE36D8" w:rsidP="00BE36D8">
      <w:pPr>
        <w:spacing w:line="276" w:lineRule="auto"/>
        <w:jc w:val="both"/>
        <w:rPr>
          <w:rFonts w:ascii="Arial" w:hAnsi="Arial" w:cs="Arial"/>
          <w:b/>
          <w:bCs/>
          <w:i/>
          <w:iCs/>
        </w:rPr>
      </w:pPr>
      <w:r w:rsidRPr="0075373F">
        <w:rPr>
          <w:rFonts w:ascii="Arial" w:hAnsi="Arial" w:cs="Arial"/>
          <w:i/>
          <w:iCs/>
          <w:sz w:val="20"/>
          <w:szCs w:val="20"/>
        </w:rPr>
        <w:t xml:space="preserve">Fuente: Consultado el </w:t>
      </w:r>
      <w:r>
        <w:rPr>
          <w:rFonts w:ascii="Arial" w:hAnsi="Arial" w:cs="Arial"/>
          <w:i/>
          <w:iCs/>
          <w:sz w:val="20"/>
          <w:szCs w:val="20"/>
        </w:rPr>
        <w:t>28</w:t>
      </w:r>
      <w:r w:rsidRPr="0075373F">
        <w:rPr>
          <w:rFonts w:ascii="Arial" w:hAnsi="Arial" w:cs="Arial"/>
          <w:i/>
          <w:iCs/>
          <w:sz w:val="20"/>
          <w:szCs w:val="20"/>
        </w:rPr>
        <w:t>/0</w:t>
      </w:r>
      <w:r>
        <w:rPr>
          <w:rFonts w:ascii="Arial" w:hAnsi="Arial" w:cs="Arial"/>
          <w:i/>
          <w:iCs/>
          <w:sz w:val="20"/>
          <w:szCs w:val="20"/>
        </w:rPr>
        <w:t>5</w:t>
      </w:r>
      <w:r w:rsidRPr="0075373F">
        <w:rPr>
          <w:rFonts w:ascii="Arial" w:hAnsi="Arial" w:cs="Arial"/>
          <w:i/>
          <w:iCs/>
          <w:sz w:val="20"/>
          <w:szCs w:val="20"/>
        </w:rPr>
        <w:t xml:space="preserve">/2026 en: </w:t>
      </w:r>
      <w:hyperlink r:id="rId49" w:history="1">
        <w:r w:rsidRPr="0075373F">
          <w:rPr>
            <w:rStyle w:val="Hipervnculo"/>
            <w:rFonts w:ascii="Arial" w:hAnsi="Arial" w:cs="Arial"/>
            <w:i/>
            <w:iCs/>
            <w:sz w:val="20"/>
            <w:szCs w:val="20"/>
          </w:rPr>
          <w:t>Herramienta de visualización para el análisis de la demanda y de la oferta – ANCP Colombia Compra Eficiente</w:t>
        </w:r>
      </w:hyperlink>
    </w:p>
    <w:p w14:paraId="24E9EC8A" w14:textId="77777777" w:rsidR="00E92A18" w:rsidRDefault="00E92A18" w:rsidP="00403396">
      <w:pPr>
        <w:spacing w:line="276" w:lineRule="auto"/>
        <w:jc w:val="both"/>
        <w:rPr>
          <w:rFonts w:ascii="Arial" w:hAnsi="Arial" w:cs="Arial"/>
        </w:rPr>
      </w:pPr>
    </w:p>
    <w:p w14:paraId="3EF3C2DF" w14:textId="627E5E06" w:rsidR="00156306" w:rsidRPr="003E50AB" w:rsidRDefault="00156306" w:rsidP="00403396">
      <w:pPr>
        <w:spacing w:line="276" w:lineRule="auto"/>
        <w:jc w:val="both"/>
        <w:rPr>
          <w:rFonts w:ascii="Arial" w:hAnsi="Arial" w:cs="Arial"/>
        </w:rPr>
      </w:pPr>
      <w:r w:rsidRPr="003E50AB">
        <w:rPr>
          <w:rFonts w:ascii="Arial" w:hAnsi="Arial" w:cs="Arial"/>
        </w:rPr>
        <w:t xml:space="preserve">Con base en la anterior información, se analizó un periodo de tiempo de </w:t>
      </w:r>
      <w:r w:rsidR="00446F45">
        <w:rPr>
          <w:rFonts w:ascii="Arial" w:hAnsi="Arial" w:cs="Arial"/>
        </w:rPr>
        <w:t>3</w:t>
      </w:r>
      <w:r w:rsidRPr="003E50AB">
        <w:rPr>
          <w:rFonts w:ascii="Arial" w:hAnsi="Arial" w:cs="Arial"/>
        </w:rPr>
        <w:t xml:space="preserve"> años dentro del Modelo de Abastecimiento estratégico (Análisis de la oferta y la demanda) para determinar el comportamiento de la </w:t>
      </w:r>
      <w:r w:rsidR="009A57A3">
        <w:rPr>
          <w:rFonts w:ascii="Arial" w:hAnsi="Arial" w:cs="Arial"/>
        </w:rPr>
        <w:t>oferta</w:t>
      </w:r>
      <w:r w:rsidRPr="003E50AB">
        <w:rPr>
          <w:rFonts w:ascii="Arial" w:hAnsi="Arial" w:cs="Arial"/>
        </w:rPr>
        <w:t xml:space="preserve"> de entidades que requieren en el mercado una empresa para el suministro</w:t>
      </w:r>
      <w:r w:rsidR="000C4017">
        <w:rPr>
          <w:rFonts w:ascii="Arial" w:hAnsi="Arial" w:cs="Arial"/>
        </w:rPr>
        <w:t xml:space="preserve"> de servicios de salud ocupacional.</w:t>
      </w:r>
    </w:p>
    <w:p w14:paraId="681F33DD" w14:textId="77777777" w:rsidR="003205ED" w:rsidRDefault="003205ED" w:rsidP="00403396">
      <w:pPr>
        <w:spacing w:line="276" w:lineRule="auto"/>
        <w:jc w:val="both"/>
        <w:rPr>
          <w:rFonts w:ascii="Arial" w:hAnsi="Arial" w:cs="Arial"/>
        </w:rPr>
      </w:pPr>
    </w:p>
    <w:p w14:paraId="5EB52B4D" w14:textId="4891421A" w:rsidR="00B678FF" w:rsidRPr="00B678FF" w:rsidRDefault="00B678FF" w:rsidP="00B678FF">
      <w:pPr>
        <w:spacing w:line="276" w:lineRule="auto"/>
        <w:jc w:val="both"/>
        <w:rPr>
          <w:rFonts w:ascii="Arial" w:hAnsi="Arial" w:cs="Arial"/>
          <w:lang w:val="es-CO"/>
        </w:rPr>
      </w:pPr>
      <w:r>
        <w:rPr>
          <w:rFonts w:ascii="Arial" w:hAnsi="Arial" w:cs="Arial"/>
        </w:rPr>
        <w:t>A manera de conclusión del análisis de la oferta</w:t>
      </w:r>
      <w:r w:rsidR="00325AB8">
        <w:rPr>
          <w:rFonts w:ascii="Arial" w:hAnsi="Arial" w:cs="Arial"/>
        </w:rPr>
        <w:t xml:space="preserve"> </w:t>
      </w:r>
      <w:r w:rsidRPr="00B678FF">
        <w:rPr>
          <w:rFonts w:ascii="Arial" w:hAnsi="Arial" w:cs="Arial"/>
          <w:lang w:val="es-CO"/>
        </w:rPr>
        <w:t>del mercado de servicios de facilitación de viajes (UNSPSC 9012) en la plataforma Colombia Compra Eficiente refleja un mercado activo y consolidado, con un valor total de contratación</w:t>
      </w:r>
      <w:r w:rsidR="00325AB8">
        <w:rPr>
          <w:rFonts w:ascii="Arial" w:hAnsi="Arial" w:cs="Arial"/>
          <w:lang w:val="es-CO"/>
        </w:rPr>
        <w:t xml:space="preserve">, durante el periodo 2024 hasta 2026 </w:t>
      </w:r>
      <w:r w:rsidRPr="00B678FF">
        <w:rPr>
          <w:rFonts w:ascii="Arial" w:hAnsi="Arial" w:cs="Arial"/>
          <w:lang w:val="es-CO"/>
        </w:rPr>
        <w:t>de $439,04 mil millones distribuido entre 1.286 contratos y 329 proveedores, donde la tendencia anual muestra una contracción significativa en el número de contratos para 2026 (221 contratos frente a 694 en 2025 y 39.927 en 2024), aunque el valor contratado se mantiene relevante con $56,8 mil millones en lo que va del año, lo que sugiere una consolidación hacia contratos de mayor valor unitario; la modalidad de selección predominante es la contratación directa, el mercado está concentrado en pocos proveedores de gran capacidad</w:t>
      </w:r>
      <w:r w:rsidR="00B645AB">
        <w:rPr>
          <w:rFonts w:ascii="Arial" w:hAnsi="Arial" w:cs="Arial"/>
          <w:lang w:val="es-CO"/>
        </w:rPr>
        <w:t>, por ejemplo se encuentran</w:t>
      </w:r>
      <w:r w:rsidRPr="00B678FF">
        <w:rPr>
          <w:rFonts w:ascii="Arial" w:hAnsi="Arial" w:cs="Arial"/>
          <w:lang w:val="es-CO"/>
        </w:rPr>
        <w:t xml:space="preserve"> PUBLIKA SAS y GOLD TOUR SAS, y la demanda proviene principalmente de entidades del orden nacional, evidenciando un ecosistema competitivo pero con alta dependencia de un grupo reducido de actores y con dinámicas de adjudicación que favorecen procesos simplificados frente a licitaciones abiertas.</w:t>
      </w:r>
    </w:p>
    <w:p w14:paraId="462D7D48" w14:textId="674B1398" w:rsidR="00B678FF" w:rsidRDefault="00B678FF" w:rsidP="00403396">
      <w:pPr>
        <w:spacing w:line="276" w:lineRule="auto"/>
        <w:jc w:val="both"/>
        <w:rPr>
          <w:rFonts w:ascii="Arial" w:hAnsi="Arial" w:cs="Arial"/>
        </w:rPr>
      </w:pPr>
    </w:p>
    <w:p w14:paraId="6F402A15" w14:textId="45794FB1" w:rsidR="000F6D3B" w:rsidRDefault="000F6D3B" w:rsidP="00403396">
      <w:pPr>
        <w:widowControl/>
        <w:spacing w:after="160" w:line="276" w:lineRule="auto"/>
        <w:jc w:val="both"/>
        <w:rPr>
          <w:rFonts w:ascii="Arial" w:eastAsia="Arial" w:hAnsi="Arial" w:cs="Arial"/>
        </w:rPr>
      </w:pPr>
      <w:r w:rsidRPr="0045236C">
        <w:rPr>
          <w:rFonts w:ascii="Arial" w:eastAsia="Arial" w:hAnsi="Arial" w:cs="Arial"/>
        </w:rPr>
        <w:t>A su vez es importante relacionar las principales normatividades que se deben cumplir con el</w:t>
      </w:r>
      <w:r>
        <w:rPr>
          <w:rFonts w:ascii="Arial" w:eastAsia="Arial" w:hAnsi="Arial" w:cs="Arial"/>
        </w:rPr>
        <w:t xml:space="preserve"> desarrollo del presente proceso, partiendo de la base en que ya se identificaron los principales indicadores de la economía, se revisó la demanda</w:t>
      </w:r>
      <w:r w:rsidR="005302CE">
        <w:rPr>
          <w:rFonts w:ascii="Arial" w:eastAsia="Arial" w:hAnsi="Arial" w:cs="Arial"/>
        </w:rPr>
        <w:t xml:space="preserve"> y</w:t>
      </w:r>
      <w:r>
        <w:rPr>
          <w:rFonts w:ascii="Arial" w:eastAsia="Arial" w:hAnsi="Arial" w:cs="Arial"/>
        </w:rPr>
        <w:t xml:space="preserve"> oferta, para continuar con la revisión general de la normativa asociada al presente proceso.</w:t>
      </w:r>
    </w:p>
    <w:p w14:paraId="60B3719E" w14:textId="47A64B9A" w:rsidR="00156306" w:rsidRPr="00A312DC" w:rsidRDefault="005302CE" w:rsidP="00673027">
      <w:pPr>
        <w:pStyle w:val="Prrafodelista"/>
        <w:numPr>
          <w:ilvl w:val="0"/>
          <w:numId w:val="4"/>
        </w:numPr>
        <w:pBdr>
          <w:top w:val="nil"/>
          <w:left w:val="nil"/>
          <w:bottom w:val="nil"/>
          <w:right w:val="nil"/>
          <w:between w:val="nil"/>
        </w:pBdr>
        <w:spacing w:before="8" w:line="276" w:lineRule="auto"/>
        <w:jc w:val="both"/>
        <w:rPr>
          <w:rFonts w:ascii="Arial" w:hAnsi="Arial" w:cs="Arial"/>
        </w:rPr>
      </w:pPr>
      <w:r w:rsidRPr="003E50AB">
        <w:rPr>
          <w:rFonts w:ascii="Arial" w:hAnsi="Arial" w:cs="Arial"/>
          <w:b/>
          <w:bCs/>
        </w:rPr>
        <w:t>MARCO NORMATIVO APLICABLE A LA PRESENTE CONTRATACIÓN</w:t>
      </w:r>
    </w:p>
    <w:p w14:paraId="57A812A3" w14:textId="77777777" w:rsidR="005302CE" w:rsidRPr="003E50AB" w:rsidRDefault="005302CE" w:rsidP="00403396">
      <w:pPr>
        <w:pStyle w:val="Prrafodelista"/>
        <w:pBdr>
          <w:top w:val="nil"/>
          <w:left w:val="nil"/>
          <w:bottom w:val="nil"/>
          <w:right w:val="nil"/>
          <w:between w:val="nil"/>
        </w:pBdr>
        <w:spacing w:before="8" w:line="276" w:lineRule="auto"/>
        <w:ind w:left="360" w:firstLine="0"/>
        <w:jc w:val="both"/>
        <w:rPr>
          <w:rFonts w:ascii="Arial" w:hAnsi="Arial" w:cs="Arial"/>
        </w:rPr>
      </w:pPr>
    </w:p>
    <w:p w14:paraId="5F1AA758" w14:textId="7E76F60D" w:rsidR="00156306" w:rsidRDefault="00156306" w:rsidP="00403396">
      <w:pPr>
        <w:spacing w:line="276" w:lineRule="auto"/>
        <w:jc w:val="both"/>
        <w:rPr>
          <w:rFonts w:ascii="Arial" w:hAnsi="Arial" w:cs="Arial"/>
        </w:rPr>
      </w:pPr>
      <w:r w:rsidRPr="003E50AB">
        <w:rPr>
          <w:rFonts w:ascii="Arial" w:hAnsi="Arial" w:cs="Arial"/>
        </w:rPr>
        <w:t xml:space="preserve">Con respecto al marco normativo aplicable al servicio a contratar, se encuentra que </w:t>
      </w:r>
      <w:r w:rsidR="00C83AD5">
        <w:rPr>
          <w:rFonts w:ascii="Arial" w:hAnsi="Arial" w:cs="Arial"/>
        </w:rPr>
        <w:t>el Ministerio de Tra</w:t>
      </w:r>
      <w:r w:rsidR="001565C7">
        <w:rPr>
          <w:rFonts w:ascii="Arial" w:hAnsi="Arial" w:cs="Arial"/>
        </w:rPr>
        <w:t xml:space="preserve">nsporte, la </w:t>
      </w:r>
      <w:r w:rsidR="00536ADC">
        <w:rPr>
          <w:rFonts w:ascii="Arial" w:hAnsi="Arial" w:cs="Arial"/>
        </w:rPr>
        <w:t>Aeronáutica</w:t>
      </w:r>
      <w:r w:rsidR="001565C7">
        <w:rPr>
          <w:rFonts w:ascii="Arial" w:hAnsi="Arial" w:cs="Arial"/>
        </w:rPr>
        <w:t xml:space="preserve"> Civil, y el Ministerio de Comercio Industria y Turismo son las e</w:t>
      </w:r>
      <w:r w:rsidRPr="003E50AB">
        <w:rPr>
          <w:rFonts w:ascii="Arial" w:hAnsi="Arial" w:cs="Arial"/>
        </w:rPr>
        <w:t>ntidad</w:t>
      </w:r>
      <w:r w:rsidR="001565C7">
        <w:rPr>
          <w:rFonts w:ascii="Arial" w:hAnsi="Arial" w:cs="Arial"/>
        </w:rPr>
        <w:t>es</w:t>
      </w:r>
      <w:r w:rsidRPr="003E50AB">
        <w:rPr>
          <w:rFonts w:ascii="Arial" w:hAnsi="Arial" w:cs="Arial"/>
        </w:rPr>
        <w:t xml:space="preserve"> del estado Colombiano, encargada de regular todo lo relacionado con </w:t>
      </w:r>
      <w:r w:rsidR="00C83AD5">
        <w:rPr>
          <w:rFonts w:ascii="Arial" w:hAnsi="Arial" w:cs="Arial"/>
        </w:rPr>
        <w:t>la normatividad</w:t>
      </w:r>
      <w:r w:rsidR="001565C7">
        <w:rPr>
          <w:rFonts w:ascii="Arial" w:hAnsi="Arial" w:cs="Arial"/>
        </w:rPr>
        <w:t xml:space="preserve"> aplicab</w:t>
      </w:r>
      <w:r w:rsidR="00536ADC">
        <w:rPr>
          <w:rFonts w:ascii="Arial" w:hAnsi="Arial" w:cs="Arial"/>
        </w:rPr>
        <w:t>le</w:t>
      </w:r>
      <w:r w:rsidR="001565C7">
        <w:rPr>
          <w:rFonts w:ascii="Arial" w:hAnsi="Arial" w:cs="Arial"/>
        </w:rPr>
        <w:t xml:space="preserve"> a la presente contratación </w:t>
      </w:r>
      <w:r w:rsidR="00C83AD5">
        <w:rPr>
          <w:rFonts w:ascii="Arial" w:hAnsi="Arial" w:cs="Arial"/>
        </w:rPr>
        <w:t xml:space="preserve">al </w:t>
      </w:r>
      <w:r w:rsidRPr="003E50AB">
        <w:rPr>
          <w:rFonts w:ascii="Arial" w:hAnsi="Arial" w:cs="Arial"/>
        </w:rPr>
        <w:t xml:space="preserve">en el país, no obstante también se resaltan las siguientes normas: </w:t>
      </w:r>
    </w:p>
    <w:p w14:paraId="0E573636" w14:textId="77777777" w:rsidR="001B4499" w:rsidRDefault="001B4499" w:rsidP="00403396">
      <w:pPr>
        <w:spacing w:line="276" w:lineRule="auto"/>
        <w:jc w:val="both"/>
        <w:rPr>
          <w:rFonts w:ascii="Arial" w:hAnsi="Arial" w:cs="Arial"/>
        </w:rPr>
      </w:pPr>
    </w:p>
    <w:p w14:paraId="50439E6D" w14:textId="355C9E91" w:rsidR="006D7E71" w:rsidRPr="006D7E71" w:rsidRDefault="006D7E71" w:rsidP="00403396">
      <w:pPr>
        <w:widowControl/>
        <w:numPr>
          <w:ilvl w:val="0"/>
          <w:numId w:val="15"/>
        </w:numPr>
        <w:spacing w:line="276" w:lineRule="auto"/>
        <w:ind w:left="360"/>
        <w:jc w:val="both"/>
        <w:rPr>
          <w:rFonts w:ascii="Arial" w:hAnsi="Arial" w:cs="Arial"/>
        </w:rPr>
      </w:pPr>
      <w:r w:rsidRPr="006D7E71">
        <w:rPr>
          <w:rFonts w:ascii="Arial" w:hAnsi="Arial" w:cs="Arial"/>
          <w:b/>
          <w:bCs/>
          <w:lang w:val="es-CO"/>
        </w:rPr>
        <w:t>Ley 105 de 1993</w:t>
      </w:r>
      <w:r w:rsidRPr="006D7E71">
        <w:rPr>
          <w:rFonts w:ascii="Arial" w:hAnsi="Arial" w:cs="Arial"/>
          <w:lang w:val="es-CO"/>
        </w:rPr>
        <w:t>, por la cual se dictan disposiciones básicas sobre el transporte, se redistribuyen competencias y recursos entre la Nación y las Entidades Territoriales, se reglamenta la planeación en el sector transporte y se dictan otras disposiciones, señala como principio fundamental: “</w:t>
      </w:r>
      <w:r w:rsidRPr="006D7E71">
        <w:rPr>
          <w:rFonts w:ascii="Arial" w:hAnsi="Arial" w:cs="Arial"/>
          <w:i/>
          <w:iCs/>
          <w:lang w:val="es-CO"/>
        </w:rPr>
        <w:t>Corresponde al Estado la planeación, el control, la regulación y la vigilancia del transporte y de las actividades a él vinculadas</w:t>
      </w:r>
      <w:r w:rsidRPr="006D7E71">
        <w:rPr>
          <w:rFonts w:ascii="Arial" w:hAnsi="Arial" w:cs="Arial"/>
          <w:lang w:val="es-CO"/>
        </w:rPr>
        <w:t>”.</w:t>
      </w:r>
    </w:p>
    <w:p w14:paraId="1B1E6A7E" w14:textId="50C255E9" w:rsidR="006D7E71" w:rsidRPr="006D7E71" w:rsidRDefault="00A71D54" w:rsidP="00403396">
      <w:pPr>
        <w:widowControl/>
        <w:numPr>
          <w:ilvl w:val="0"/>
          <w:numId w:val="15"/>
        </w:numPr>
        <w:spacing w:line="276" w:lineRule="auto"/>
        <w:ind w:left="360"/>
        <w:jc w:val="both"/>
        <w:rPr>
          <w:rFonts w:ascii="Arial" w:hAnsi="Arial" w:cs="Arial"/>
        </w:rPr>
      </w:pPr>
      <w:r w:rsidRPr="00BE49F2">
        <w:rPr>
          <w:rFonts w:ascii="Arial" w:hAnsi="Arial" w:cs="Arial"/>
          <w:b/>
          <w:bCs/>
          <w:lang w:val="es-CO"/>
        </w:rPr>
        <w:t>Ley 336 de 1996,</w:t>
      </w:r>
      <w:r w:rsidRPr="00A71D54">
        <w:rPr>
          <w:rFonts w:ascii="Arial" w:hAnsi="Arial" w:cs="Arial"/>
          <w:lang w:val="es-CO"/>
        </w:rPr>
        <w:t xml:space="preserve"> por la cual se adopta el Estatuto Nacional de Transporte</w:t>
      </w:r>
      <w:r>
        <w:rPr>
          <w:rFonts w:ascii="Arial" w:hAnsi="Arial" w:cs="Arial"/>
          <w:lang w:val="es-CO"/>
        </w:rPr>
        <w:t>.</w:t>
      </w:r>
    </w:p>
    <w:p w14:paraId="104A66B1" w14:textId="2D1D6F2E" w:rsidR="006D7E71" w:rsidRDefault="00A53263" w:rsidP="00403396">
      <w:pPr>
        <w:widowControl/>
        <w:numPr>
          <w:ilvl w:val="0"/>
          <w:numId w:val="15"/>
        </w:numPr>
        <w:spacing w:line="276" w:lineRule="auto"/>
        <w:ind w:left="360"/>
        <w:jc w:val="both"/>
        <w:rPr>
          <w:rFonts w:ascii="Arial" w:hAnsi="Arial" w:cs="Arial"/>
        </w:rPr>
      </w:pPr>
      <w:r w:rsidRPr="00D7294F">
        <w:rPr>
          <w:rFonts w:ascii="Arial" w:hAnsi="Arial" w:cs="Arial"/>
          <w:b/>
          <w:bCs/>
          <w:lang w:val="es-CO"/>
        </w:rPr>
        <w:t>Decreto 823 de 2017 modificatorio del Decreto 260 de 2004</w:t>
      </w:r>
      <w:r w:rsidR="00D7294F">
        <w:rPr>
          <w:rFonts w:ascii="Arial" w:hAnsi="Arial" w:cs="Arial"/>
          <w:lang w:val="es-CO"/>
        </w:rPr>
        <w:t xml:space="preserve">: </w:t>
      </w:r>
      <w:r w:rsidR="00D7294F" w:rsidRPr="00D7294F">
        <w:rPr>
          <w:rFonts w:ascii="Arial" w:hAnsi="Arial" w:cs="Arial"/>
          <w:lang w:val="es-CO"/>
        </w:rPr>
        <w:t>Por el cual se modifica la estructura de la Unidad Administrativa Especial de Aeronáutica Civil (Aerocivil) y se dictan otras disposiciones</w:t>
      </w:r>
    </w:p>
    <w:p w14:paraId="1C47F297" w14:textId="48E9245D" w:rsidR="006D7E71" w:rsidRDefault="00A53263" w:rsidP="00403396">
      <w:pPr>
        <w:widowControl/>
        <w:numPr>
          <w:ilvl w:val="0"/>
          <w:numId w:val="15"/>
        </w:numPr>
        <w:spacing w:line="276" w:lineRule="auto"/>
        <w:ind w:left="360"/>
        <w:jc w:val="both"/>
        <w:rPr>
          <w:rFonts w:ascii="Arial" w:hAnsi="Arial" w:cs="Arial"/>
        </w:rPr>
      </w:pPr>
      <w:r w:rsidRPr="00D7294F">
        <w:rPr>
          <w:rFonts w:ascii="Arial" w:hAnsi="Arial" w:cs="Arial"/>
          <w:b/>
          <w:bCs/>
        </w:rPr>
        <w:t>Ley 12 de 1947:</w:t>
      </w:r>
      <w:r w:rsidRPr="00A53263">
        <w:rPr>
          <w:rFonts w:ascii="Arial" w:hAnsi="Arial" w:cs="Arial"/>
        </w:rPr>
        <w:t xml:space="preserve"> aprueba para Colombia, la “Convención sobre Aviación Civil Internacional”,</w:t>
      </w:r>
    </w:p>
    <w:p w14:paraId="158854D0" w14:textId="3D00D0DB" w:rsidR="006D7E71" w:rsidRDefault="006C2DF3" w:rsidP="00403396">
      <w:pPr>
        <w:widowControl/>
        <w:numPr>
          <w:ilvl w:val="0"/>
          <w:numId w:val="15"/>
        </w:numPr>
        <w:spacing w:line="276" w:lineRule="auto"/>
        <w:ind w:left="360"/>
        <w:jc w:val="both"/>
        <w:rPr>
          <w:rFonts w:ascii="Arial" w:hAnsi="Arial" w:cs="Arial"/>
        </w:rPr>
      </w:pPr>
      <w:r w:rsidRPr="00DA1096">
        <w:rPr>
          <w:rFonts w:ascii="Arial" w:hAnsi="Arial" w:cs="Arial"/>
          <w:b/>
          <w:bCs/>
        </w:rPr>
        <w:t>Código de Comercio</w:t>
      </w:r>
      <w:r w:rsidRPr="006C2DF3">
        <w:rPr>
          <w:rFonts w:ascii="Arial" w:hAnsi="Arial" w:cs="Arial"/>
        </w:rPr>
        <w:t>: Libro Quinto “De la Navegación” – Parte Segunda, “De la Aeronáutica”, adoptado mediante Decreto-Ley 410 de 1971</w:t>
      </w:r>
    </w:p>
    <w:p w14:paraId="42712F3B" w14:textId="77777777" w:rsidR="006C2DF3" w:rsidRPr="006C2DF3" w:rsidRDefault="006C2DF3" w:rsidP="00AF1721">
      <w:pPr>
        <w:widowControl/>
        <w:numPr>
          <w:ilvl w:val="0"/>
          <w:numId w:val="15"/>
        </w:numPr>
        <w:spacing w:line="276" w:lineRule="auto"/>
        <w:ind w:left="360"/>
        <w:jc w:val="both"/>
        <w:rPr>
          <w:rFonts w:ascii="Arial" w:hAnsi="Arial" w:cs="Arial"/>
        </w:rPr>
      </w:pPr>
      <w:r w:rsidRPr="00DA1096">
        <w:rPr>
          <w:rFonts w:ascii="Arial" w:hAnsi="Arial" w:cs="Arial"/>
          <w:b/>
          <w:bCs/>
        </w:rPr>
        <w:t>Ley 80 de 1993</w:t>
      </w:r>
      <w:r w:rsidRPr="006C2DF3">
        <w:rPr>
          <w:rFonts w:ascii="Arial" w:hAnsi="Arial" w:cs="Arial"/>
        </w:rPr>
        <w:t xml:space="preserve"> – Por la cual se expide el Estatuto General de Contratación de la Administración Pública</w:t>
      </w:r>
    </w:p>
    <w:p w14:paraId="7306A32C" w14:textId="77777777" w:rsidR="006C2DF3" w:rsidRPr="006C2DF3" w:rsidRDefault="006C2DF3" w:rsidP="00AF1721">
      <w:pPr>
        <w:widowControl/>
        <w:numPr>
          <w:ilvl w:val="0"/>
          <w:numId w:val="15"/>
        </w:numPr>
        <w:spacing w:line="276" w:lineRule="auto"/>
        <w:ind w:left="360"/>
        <w:jc w:val="both"/>
        <w:rPr>
          <w:rFonts w:ascii="Arial" w:hAnsi="Arial" w:cs="Arial"/>
        </w:rPr>
      </w:pPr>
      <w:r w:rsidRPr="00DA1096">
        <w:rPr>
          <w:rFonts w:ascii="Arial" w:hAnsi="Arial" w:cs="Arial"/>
          <w:b/>
          <w:bCs/>
        </w:rPr>
        <w:t>Ley 300 de 1996</w:t>
      </w:r>
      <w:r w:rsidRPr="006C2DF3">
        <w:rPr>
          <w:rFonts w:ascii="Arial" w:hAnsi="Arial" w:cs="Arial"/>
        </w:rPr>
        <w:t xml:space="preserve"> Por la cual se expide la Ley General de Turismo y se dictan otras disposiciones” y todas las demás normas que lo modifiquen, aclaren, adicionen o sustituyan</w:t>
      </w:r>
    </w:p>
    <w:p w14:paraId="2B2D0EC2" w14:textId="77777777" w:rsidR="006C2DF3" w:rsidRPr="006C2DF3" w:rsidRDefault="006C2DF3" w:rsidP="00AF1721">
      <w:pPr>
        <w:widowControl/>
        <w:numPr>
          <w:ilvl w:val="0"/>
          <w:numId w:val="15"/>
        </w:numPr>
        <w:spacing w:line="276" w:lineRule="auto"/>
        <w:ind w:left="360"/>
        <w:jc w:val="both"/>
        <w:rPr>
          <w:rFonts w:ascii="Arial" w:hAnsi="Arial" w:cs="Arial"/>
        </w:rPr>
      </w:pPr>
      <w:r w:rsidRPr="00DA1096">
        <w:rPr>
          <w:rFonts w:ascii="Arial" w:hAnsi="Arial" w:cs="Arial"/>
          <w:b/>
          <w:bCs/>
        </w:rPr>
        <w:t>Decreto Nº 502 de 1997</w:t>
      </w:r>
      <w:r w:rsidRPr="006C2DF3">
        <w:rPr>
          <w:rFonts w:ascii="Arial" w:hAnsi="Arial" w:cs="Arial"/>
        </w:rPr>
        <w:t xml:space="preserve"> “Por el cual se definen la naturaleza y funciones de cada uno de los tipos de agencias de viajes de que trata el artículo 85 de la Ley 300 de 1996” y todas las demás normas que lo modifiquen, aclaren, adicionen o sustituyan.</w:t>
      </w:r>
    </w:p>
    <w:p w14:paraId="38513ADB" w14:textId="4BA7AAE7" w:rsidR="006D7E71" w:rsidRDefault="006C2DF3" w:rsidP="00AF1721">
      <w:pPr>
        <w:widowControl/>
        <w:numPr>
          <w:ilvl w:val="0"/>
          <w:numId w:val="15"/>
        </w:numPr>
        <w:spacing w:line="276" w:lineRule="auto"/>
        <w:ind w:left="360"/>
        <w:jc w:val="both"/>
        <w:rPr>
          <w:rFonts w:ascii="Arial" w:hAnsi="Arial" w:cs="Arial"/>
        </w:rPr>
      </w:pPr>
      <w:r w:rsidRPr="00D3448C">
        <w:rPr>
          <w:rFonts w:ascii="Arial" w:hAnsi="Arial" w:cs="Arial"/>
          <w:b/>
          <w:bCs/>
        </w:rPr>
        <w:t>Decreto Reglamentario Sector Transporte 1079 de mayo 26 de 201</w:t>
      </w:r>
      <w:r w:rsidRPr="006C2DF3">
        <w:rPr>
          <w:rFonts w:ascii="Arial" w:hAnsi="Arial" w:cs="Arial"/>
        </w:rPr>
        <w:t>5: Por medio del cual se expide el Decreto Único Reglamentario del Sector Transporte</w:t>
      </w:r>
    </w:p>
    <w:p w14:paraId="369F8FE2" w14:textId="6E81AA4B" w:rsidR="006D7E71" w:rsidRDefault="00C30899" w:rsidP="00403396">
      <w:pPr>
        <w:widowControl/>
        <w:numPr>
          <w:ilvl w:val="0"/>
          <w:numId w:val="15"/>
        </w:numPr>
        <w:spacing w:line="276" w:lineRule="auto"/>
        <w:ind w:left="360"/>
        <w:jc w:val="both"/>
        <w:rPr>
          <w:rFonts w:ascii="Arial" w:hAnsi="Arial" w:cs="Arial"/>
        </w:rPr>
      </w:pPr>
      <w:r w:rsidRPr="00D3448C">
        <w:rPr>
          <w:rFonts w:ascii="Arial" w:hAnsi="Arial" w:cs="Arial"/>
          <w:b/>
          <w:bCs/>
        </w:rPr>
        <w:t>Resolución 3596 de 2006</w:t>
      </w:r>
      <w:r w:rsidRPr="00C30899">
        <w:rPr>
          <w:rFonts w:ascii="Arial" w:hAnsi="Arial" w:cs="Arial"/>
        </w:rPr>
        <w:t>. Las Agencias de Viajes intermedian en la compra de Tiquetes Aéreos. Esta intermediación permite a las Entidades Estatales contratar (i) con todas las Aerolíneas en el mercado</w:t>
      </w:r>
      <w:r w:rsidR="00DC2BAE">
        <w:rPr>
          <w:rFonts w:ascii="Arial" w:hAnsi="Arial" w:cs="Arial"/>
        </w:rPr>
        <w:t>.</w:t>
      </w:r>
    </w:p>
    <w:p w14:paraId="5B5FA92B" w14:textId="0C1B5173" w:rsidR="00DC2BAE" w:rsidRDefault="00DC2BAE" w:rsidP="00403396">
      <w:pPr>
        <w:widowControl/>
        <w:numPr>
          <w:ilvl w:val="0"/>
          <w:numId w:val="15"/>
        </w:numPr>
        <w:spacing w:line="276" w:lineRule="auto"/>
        <w:ind w:left="360"/>
        <w:jc w:val="both"/>
        <w:rPr>
          <w:rFonts w:ascii="Arial" w:hAnsi="Arial" w:cs="Arial"/>
        </w:rPr>
      </w:pPr>
      <w:r w:rsidRPr="001440B9">
        <w:rPr>
          <w:rFonts w:ascii="Arial" w:eastAsia="Arial" w:hAnsi="Arial" w:cs="Arial"/>
          <w:b/>
          <w:bCs/>
        </w:rPr>
        <w:t>Resolución 1507</w:t>
      </w:r>
      <w:r w:rsidRPr="00F85418">
        <w:rPr>
          <w:rFonts w:ascii="Arial" w:eastAsia="Arial" w:hAnsi="Arial" w:cs="Arial"/>
          <w:b/>
          <w:bCs/>
        </w:rPr>
        <w:t xml:space="preserve"> de 2012</w:t>
      </w:r>
      <w:r w:rsidR="00F518AC">
        <w:rPr>
          <w:rFonts w:ascii="Arial" w:eastAsia="Arial" w:hAnsi="Arial" w:cs="Arial"/>
          <w:b/>
          <w:bCs/>
        </w:rPr>
        <w:t xml:space="preserve">, </w:t>
      </w:r>
      <w:r w:rsidR="00F518AC" w:rsidRPr="00F518AC">
        <w:rPr>
          <w:rFonts w:ascii="Arial" w:eastAsia="Arial" w:hAnsi="Arial" w:cs="Arial"/>
        </w:rPr>
        <w:t>por la cual se adiciona un Apéndice a la Parte Décimo Octava de los Reglamentos Aeronáuticos de Colombia</w:t>
      </w:r>
      <w:r w:rsidR="00F518AC">
        <w:rPr>
          <w:rFonts w:ascii="Arial" w:eastAsia="Arial" w:hAnsi="Arial" w:cs="Arial"/>
        </w:rPr>
        <w:t>.</w:t>
      </w:r>
    </w:p>
    <w:p w14:paraId="4BAC2B88" w14:textId="5195A681" w:rsidR="006D7E71" w:rsidRDefault="00252253" w:rsidP="00403396">
      <w:pPr>
        <w:widowControl/>
        <w:numPr>
          <w:ilvl w:val="0"/>
          <w:numId w:val="15"/>
        </w:numPr>
        <w:spacing w:line="276" w:lineRule="auto"/>
        <w:ind w:left="360"/>
        <w:jc w:val="both"/>
        <w:rPr>
          <w:rFonts w:ascii="Arial" w:hAnsi="Arial" w:cs="Arial"/>
        </w:rPr>
      </w:pPr>
      <w:r w:rsidRPr="00D3448C">
        <w:rPr>
          <w:rFonts w:ascii="Arial" w:hAnsi="Arial" w:cs="Arial"/>
          <w:b/>
          <w:bCs/>
        </w:rPr>
        <w:t>Decreto 0199 de 2024</w:t>
      </w:r>
      <w:r w:rsidRPr="00252253">
        <w:rPr>
          <w:rFonts w:ascii="Arial" w:hAnsi="Arial" w:cs="Arial"/>
        </w:rPr>
        <w:t xml:space="preserve"> – Por el cual se establece el Plan de Austeridad del Gasto 2024 para los órganos que hacen parte del Presupuesto General de la Nación.</w:t>
      </w:r>
    </w:p>
    <w:p w14:paraId="1D7C3EC3" w14:textId="77777777" w:rsidR="001B4499" w:rsidRPr="00A312DC" w:rsidRDefault="001B4499" w:rsidP="00403396">
      <w:pPr>
        <w:widowControl/>
        <w:spacing w:line="276" w:lineRule="auto"/>
        <w:ind w:left="720"/>
        <w:jc w:val="both"/>
        <w:rPr>
          <w:rFonts w:ascii="Arial" w:hAnsi="Arial" w:cs="Arial"/>
        </w:rPr>
      </w:pPr>
    </w:p>
    <w:p w14:paraId="67DA4590" w14:textId="0C47B8A2" w:rsidR="001B4499" w:rsidRPr="001B4499" w:rsidRDefault="00025711" w:rsidP="00403396">
      <w:pPr>
        <w:spacing w:line="276" w:lineRule="auto"/>
        <w:jc w:val="both"/>
        <w:rPr>
          <w:rFonts w:ascii="Arial" w:hAnsi="Arial" w:cs="Arial"/>
        </w:rPr>
      </w:pPr>
      <w:r>
        <w:rPr>
          <w:rFonts w:ascii="Arial" w:hAnsi="Arial" w:cs="Arial"/>
        </w:rPr>
        <w:t>Así como l</w:t>
      </w:r>
      <w:r w:rsidR="001B4499" w:rsidRPr="00A312DC">
        <w:rPr>
          <w:rFonts w:ascii="Arial" w:hAnsi="Arial" w:cs="Arial"/>
        </w:rPr>
        <w:t>as demás normas que complementen, modifiquen o reglamenten las anteriores disposiciones, así como las normas civiles y comerciales que regulen el objeto del contrato.</w:t>
      </w:r>
    </w:p>
    <w:p w14:paraId="4F7F8EF9" w14:textId="1F235E4C" w:rsidR="00A51A82" w:rsidRDefault="00A51A82" w:rsidP="00403396">
      <w:pPr>
        <w:spacing w:line="276" w:lineRule="auto"/>
        <w:jc w:val="both"/>
        <w:rPr>
          <w:rFonts w:ascii="Arial" w:eastAsia="Arial" w:hAnsi="Arial" w:cs="Arial"/>
        </w:rPr>
      </w:pPr>
      <w:r>
        <w:rPr>
          <w:rFonts w:ascii="Arial" w:eastAsia="Arial" w:hAnsi="Arial" w:cs="Arial"/>
        </w:rPr>
        <w:t>En tal sentido, se destaca que</w:t>
      </w:r>
      <w:r w:rsidR="000B51A4">
        <w:rPr>
          <w:rFonts w:ascii="Arial" w:eastAsia="Arial" w:hAnsi="Arial" w:cs="Arial"/>
        </w:rPr>
        <w:t xml:space="preserve"> el suministro de dotación de ley</w:t>
      </w:r>
      <w:r>
        <w:rPr>
          <w:rFonts w:ascii="Arial" w:eastAsia="Arial" w:hAnsi="Arial" w:cs="Arial"/>
        </w:rPr>
        <w:t xml:space="preserve"> objeto del presente proceso se encuentra ampliamente regulado por el ordenamiento jurídico colombiano, configurando un marco normativo robusto que no solo fundamenta la obligatoriedad de la contratación sino que define con precisión su alcance y condiciones de ejecución. </w:t>
      </w:r>
    </w:p>
    <w:p w14:paraId="6B9CBDF9" w14:textId="77777777" w:rsidR="00A51A82" w:rsidRDefault="00A51A82" w:rsidP="00403396">
      <w:pPr>
        <w:spacing w:line="276" w:lineRule="auto"/>
        <w:jc w:val="both"/>
        <w:rPr>
          <w:rFonts w:ascii="Arial" w:eastAsia="Arial" w:hAnsi="Arial" w:cs="Arial"/>
        </w:rPr>
      </w:pPr>
    </w:p>
    <w:p w14:paraId="7730D94A" w14:textId="5C54FBD4" w:rsidR="00A51A82" w:rsidRDefault="00A51A82" w:rsidP="00403396">
      <w:pPr>
        <w:spacing w:line="276" w:lineRule="auto"/>
        <w:jc w:val="both"/>
        <w:rPr>
          <w:rFonts w:ascii="Arial" w:eastAsia="Arial" w:hAnsi="Arial" w:cs="Arial"/>
        </w:rPr>
      </w:pPr>
      <w:r>
        <w:rPr>
          <w:rFonts w:ascii="Arial" w:eastAsia="Arial" w:hAnsi="Arial" w:cs="Arial"/>
        </w:rPr>
        <w:t xml:space="preserve">Por su parte, </w:t>
      </w:r>
      <w:r w:rsidR="002C7899">
        <w:rPr>
          <w:rFonts w:ascii="Arial" w:eastAsia="Arial" w:hAnsi="Arial" w:cs="Arial"/>
        </w:rPr>
        <w:t>l</w:t>
      </w:r>
      <w:r w:rsidR="00D3448C">
        <w:rPr>
          <w:rFonts w:ascii="Arial" w:eastAsia="Arial" w:hAnsi="Arial" w:cs="Arial"/>
        </w:rPr>
        <w:t xml:space="preserve">a Resolución </w:t>
      </w:r>
      <w:r w:rsidR="00D3448C" w:rsidRPr="00D3448C">
        <w:rPr>
          <w:rFonts w:ascii="Arial" w:hAnsi="Arial" w:cs="Arial"/>
          <w:b/>
          <w:bCs/>
        </w:rPr>
        <w:t>3596 de 2006</w:t>
      </w:r>
      <w:r w:rsidR="00D3448C">
        <w:rPr>
          <w:rFonts w:ascii="Arial" w:eastAsia="Arial" w:hAnsi="Arial" w:cs="Arial"/>
        </w:rPr>
        <w:t xml:space="preserve"> </w:t>
      </w:r>
      <w:r w:rsidR="00F85418">
        <w:rPr>
          <w:rFonts w:ascii="Arial" w:eastAsia="Arial" w:hAnsi="Arial" w:cs="Arial"/>
        </w:rPr>
        <w:t xml:space="preserve">y la </w:t>
      </w:r>
      <w:r w:rsidR="00F85418" w:rsidRPr="00F85418">
        <w:rPr>
          <w:rFonts w:ascii="Arial" w:eastAsia="Arial" w:hAnsi="Arial" w:cs="Arial"/>
        </w:rPr>
        <w:t xml:space="preserve">Resolución </w:t>
      </w:r>
      <w:r w:rsidR="00F85418" w:rsidRPr="00F85418">
        <w:rPr>
          <w:rFonts w:ascii="Arial" w:eastAsia="Arial" w:hAnsi="Arial" w:cs="Arial"/>
          <w:b/>
          <w:bCs/>
        </w:rPr>
        <w:t>1507 de 2012</w:t>
      </w:r>
      <w:r w:rsidR="00F85418">
        <w:rPr>
          <w:rFonts w:ascii="Arial" w:eastAsia="Arial" w:hAnsi="Arial" w:cs="Arial"/>
        </w:rPr>
        <w:t>, ambas</w:t>
      </w:r>
      <w:r w:rsidR="00F85418" w:rsidRPr="00F85418">
        <w:rPr>
          <w:rFonts w:ascii="Arial" w:eastAsia="Arial" w:hAnsi="Arial" w:cs="Arial"/>
        </w:rPr>
        <w:t xml:space="preserve"> de la Aeronáutica Civil</w:t>
      </w:r>
      <w:r w:rsidR="00F85418">
        <w:rPr>
          <w:rFonts w:ascii="Arial" w:eastAsia="Arial" w:hAnsi="Arial" w:cs="Arial"/>
        </w:rPr>
        <w:t>, son el eje central que establecen el marco</w:t>
      </w:r>
      <w:r>
        <w:rPr>
          <w:rFonts w:ascii="Arial" w:eastAsia="Arial" w:hAnsi="Arial" w:cs="Arial"/>
        </w:rPr>
        <w:t xml:space="preserve">. </w:t>
      </w:r>
    </w:p>
    <w:p w14:paraId="7DE9707F" w14:textId="77777777" w:rsidR="001D06DE" w:rsidRDefault="001D06DE" w:rsidP="00403396">
      <w:pPr>
        <w:spacing w:line="276" w:lineRule="auto"/>
        <w:jc w:val="both"/>
        <w:rPr>
          <w:rFonts w:ascii="Arial" w:eastAsia="Arial" w:hAnsi="Arial" w:cs="Arial"/>
        </w:rPr>
      </w:pPr>
    </w:p>
    <w:p w14:paraId="3ABD145A" w14:textId="77777777" w:rsidR="001D06DE" w:rsidRDefault="001D06DE" w:rsidP="00403396">
      <w:pPr>
        <w:spacing w:line="276" w:lineRule="auto"/>
        <w:jc w:val="both"/>
        <w:rPr>
          <w:rFonts w:ascii="Arial" w:eastAsia="Arial" w:hAnsi="Arial" w:cs="Arial"/>
        </w:rPr>
      </w:pPr>
    </w:p>
    <w:p w14:paraId="168F8ECF" w14:textId="746BBC55" w:rsidR="00DE6BFA" w:rsidRPr="00AF1702" w:rsidRDefault="00DE6BFA" w:rsidP="008C43AD">
      <w:pPr>
        <w:pStyle w:val="Prrafodelista"/>
        <w:numPr>
          <w:ilvl w:val="0"/>
          <w:numId w:val="4"/>
        </w:numPr>
        <w:pBdr>
          <w:top w:val="nil"/>
          <w:left w:val="nil"/>
          <w:bottom w:val="nil"/>
          <w:right w:val="nil"/>
          <w:between w:val="nil"/>
        </w:pBdr>
        <w:spacing w:before="8" w:line="276" w:lineRule="auto"/>
        <w:jc w:val="both"/>
        <w:rPr>
          <w:rFonts w:ascii="Arial" w:eastAsia="Arial" w:hAnsi="Arial" w:cs="Arial"/>
          <w:highlight w:val="yellow"/>
        </w:rPr>
      </w:pPr>
      <w:r w:rsidRPr="00AF1702">
        <w:rPr>
          <w:rFonts w:ascii="Arial" w:hAnsi="Arial" w:cs="Arial"/>
          <w:b/>
          <w:bCs/>
          <w:highlight w:val="yellow"/>
        </w:rPr>
        <w:t>CAP</w:t>
      </w:r>
      <w:r w:rsidR="008316DD" w:rsidRPr="00AF1702">
        <w:rPr>
          <w:rFonts w:ascii="Arial" w:hAnsi="Arial" w:cs="Arial"/>
          <w:b/>
          <w:bCs/>
          <w:highlight w:val="yellow"/>
        </w:rPr>
        <w:t>Í</w:t>
      </w:r>
      <w:r w:rsidRPr="00AF1702">
        <w:rPr>
          <w:rFonts w:ascii="Arial" w:hAnsi="Arial" w:cs="Arial"/>
          <w:b/>
          <w:bCs/>
          <w:highlight w:val="yellow"/>
        </w:rPr>
        <w:t xml:space="preserve">TULO FINANCIERO </w:t>
      </w:r>
    </w:p>
    <w:p w14:paraId="22E6DC17" w14:textId="383FCED7" w:rsidR="00E6594F" w:rsidRDefault="00E6594F" w:rsidP="00403396">
      <w:pPr>
        <w:spacing w:line="276" w:lineRule="auto"/>
        <w:jc w:val="both"/>
        <w:rPr>
          <w:rFonts w:ascii="Arial" w:eastAsia="Arial" w:hAnsi="Arial" w:cs="Arial"/>
        </w:rPr>
      </w:pPr>
    </w:p>
    <w:p w14:paraId="2090143F" w14:textId="77777777" w:rsidR="00BE640C" w:rsidRDefault="00BE640C" w:rsidP="00403396">
      <w:pPr>
        <w:spacing w:line="276" w:lineRule="auto"/>
        <w:jc w:val="both"/>
        <w:rPr>
          <w:rFonts w:ascii="Arial" w:eastAsia="Arial" w:hAnsi="Arial" w:cs="Arial"/>
        </w:rPr>
      </w:pPr>
    </w:p>
    <w:p w14:paraId="19334B83" w14:textId="77777777" w:rsidR="00BE640C" w:rsidRDefault="00BE640C" w:rsidP="00403396">
      <w:pPr>
        <w:spacing w:line="276" w:lineRule="auto"/>
        <w:jc w:val="both"/>
        <w:rPr>
          <w:rFonts w:ascii="Arial" w:eastAsia="Arial" w:hAnsi="Arial" w:cs="Arial"/>
        </w:rPr>
      </w:pPr>
    </w:p>
    <w:p w14:paraId="0D962ED5" w14:textId="77777777" w:rsidR="00E6594F" w:rsidRDefault="00E6594F" w:rsidP="00403396">
      <w:pPr>
        <w:spacing w:line="276" w:lineRule="auto"/>
        <w:jc w:val="both"/>
        <w:rPr>
          <w:rFonts w:ascii="Arial" w:eastAsia="Arial" w:hAnsi="Arial" w:cs="Arial"/>
        </w:rPr>
      </w:pPr>
    </w:p>
    <w:p w14:paraId="79EC1220" w14:textId="77777777" w:rsidR="00E6594F" w:rsidRDefault="00E6594F" w:rsidP="00403396">
      <w:pPr>
        <w:spacing w:line="276" w:lineRule="auto"/>
        <w:jc w:val="both"/>
        <w:rPr>
          <w:rFonts w:ascii="Arial" w:eastAsia="Arial" w:hAnsi="Arial" w:cs="Arial"/>
        </w:rPr>
      </w:pPr>
      <w:bookmarkStart w:id="1" w:name="_heading=h.jcvq1d7hdj" w:colFirst="0" w:colLast="0"/>
      <w:bookmarkEnd w:id="1"/>
    </w:p>
    <w:p w14:paraId="4BBCE04A" w14:textId="607D10A1" w:rsidR="00C10A61" w:rsidRPr="00A312DC" w:rsidRDefault="00C10A61" w:rsidP="00403396">
      <w:pPr>
        <w:spacing w:line="276" w:lineRule="auto"/>
        <w:rPr>
          <w:rFonts w:ascii="Arial" w:hAnsi="Arial" w:cs="Arial"/>
          <w:sz w:val="18"/>
        </w:rPr>
      </w:pPr>
      <w:r w:rsidRPr="00A312DC">
        <w:rPr>
          <w:rFonts w:ascii="Arial" w:hAnsi="Arial" w:cs="Arial"/>
          <w:sz w:val="18"/>
        </w:rPr>
        <w:t>Elaboró</w:t>
      </w:r>
      <w:r w:rsidR="00105F9C">
        <w:rPr>
          <w:rFonts w:ascii="Arial" w:hAnsi="Arial" w:cs="Arial"/>
          <w:sz w:val="18"/>
        </w:rPr>
        <w:t xml:space="preserve"> componente técnico</w:t>
      </w:r>
      <w:r w:rsidRPr="00A312DC">
        <w:rPr>
          <w:rFonts w:ascii="Arial" w:hAnsi="Arial" w:cs="Arial"/>
          <w:sz w:val="18"/>
        </w:rPr>
        <w:t>: Miguel Angel Olarte Reyes - Contratista Subdirección Talento Humano.</w:t>
      </w:r>
    </w:p>
    <w:p w14:paraId="5F618C56" w14:textId="786FC022" w:rsidR="00105F9C" w:rsidRDefault="00105F9C" w:rsidP="00403396">
      <w:pPr>
        <w:spacing w:line="276" w:lineRule="auto"/>
        <w:rPr>
          <w:rFonts w:ascii="Arial" w:hAnsi="Arial" w:cs="Arial"/>
          <w:sz w:val="18"/>
        </w:rPr>
      </w:pPr>
      <w:r w:rsidRPr="00105F9C">
        <w:rPr>
          <w:rFonts w:ascii="Arial" w:hAnsi="Arial" w:cs="Arial"/>
          <w:sz w:val="18"/>
          <w:highlight w:val="yellow"/>
        </w:rPr>
        <w:t>Elaboró componente financiero</w:t>
      </w:r>
      <w:r>
        <w:rPr>
          <w:rFonts w:ascii="Arial" w:hAnsi="Arial" w:cs="Arial"/>
          <w:sz w:val="18"/>
        </w:rPr>
        <w:t xml:space="preserve">: </w:t>
      </w:r>
      <w:r w:rsidR="00B35418">
        <w:rPr>
          <w:rFonts w:ascii="Arial" w:hAnsi="Arial" w:cs="Arial"/>
          <w:sz w:val="18"/>
        </w:rPr>
        <w:t xml:space="preserve"> </w:t>
      </w:r>
    </w:p>
    <w:p w14:paraId="27F55AC4" w14:textId="0EB20B20" w:rsidR="00C10A61" w:rsidRPr="00A312DC" w:rsidRDefault="00C10A61" w:rsidP="00403396">
      <w:pPr>
        <w:spacing w:line="276" w:lineRule="auto"/>
        <w:rPr>
          <w:rFonts w:ascii="Arial" w:hAnsi="Arial" w:cs="Arial"/>
          <w:color w:val="C00000"/>
          <w:sz w:val="18"/>
        </w:rPr>
      </w:pPr>
      <w:r w:rsidRPr="00A312DC">
        <w:rPr>
          <w:rFonts w:ascii="Arial" w:hAnsi="Arial" w:cs="Arial"/>
          <w:sz w:val="18"/>
        </w:rPr>
        <w:t xml:space="preserve">Revisó componente jurídico: </w:t>
      </w:r>
      <w:r w:rsidR="00C7717E" w:rsidRPr="00C7717E">
        <w:rPr>
          <w:rFonts w:ascii="Arial" w:hAnsi="Arial" w:cs="Arial"/>
          <w:sz w:val="18"/>
        </w:rPr>
        <w:t>Bryan Alfonso Niño Vélez</w:t>
      </w:r>
      <w:r w:rsidRPr="00A312DC">
        <w:rPr>
          <w:rFonts w:ascii="Arial" w:hAnsi="Arial" w:cs="Arial"/>
          <w:sz w:val="18"/>
        </w:rPr>
        <w:t xml:space="preserve">– Contratista Subdirección Talento Humano. </w:t>
      </w:r>
    </w:p>
    <w:p w14:paraId="4577BC78" w14:textId="71FBE329" w:rsidR="008135DC" w:rsidRDefault="00A844EC" w:rsidP="00403396">
      <w:pPr>
        <w:spacing w:line="276" w:lineRule="auto"/>
        <w:jc w:val="both"/>
        <w:rPr>
          <w:rFonts w:ascii="Arial" w:hAnsi="Arial" w:cs="Arial"/>
        </w:rPr>
      </w:pPr>
      <w:r w:rsidRPr="00A312DC">
        <w:rPr>
          <w:rFonts w:ascii="Arial" w:hAnsi="Arial" w:cs="Arial"/>
          <w:sz w:val="18"/>
        </w:rPr>
        <w:t xml:space="preserve">Vo.Bo.: </w:t>
      </w:r>
      <w:r w:rsidR="00AA7D3C">
        <w:rPr>
          <w:rFonts w:ascii="Arial" w:hAnsi="Arial" w:cs="Arial"/>
          <w:sz w:val="18"/>
        </w:rPr>
        <w:t xml:space="preserve"> </w:t>
      </w:r>
      <w:r w:rsidR="00AA7D3C" w:rsidRPr="00B35418">
        <w:rPr>
          <w:rFonts w:ascii="Arial" w:hAnsi="Arial" w:cs="Arial"/>
          <w:sz w:val="18"/>
        </w:rPr>
        <w:t>Angela Rociry Longas Beltran</w:t>
      </w:r>
      <w:r w:rsidR="00AA7D3C">
        <w:rPr>
          <w:rFonts w:ascii="Arial" w:hAnsi="Arial" w:cs="Arial"/>
          <w:sz w:val="18"/>
        </w:rPr>
        <w:t xml:space="preserve"> – Coordinadora Grupo Pasajes y Viáticos</w:t>
      </w:r>
    </w:p>
    <w:sectPr w:rsidR="008135DC">
      <w:headerReference w:type="default" r:id="rId50"/>
      <w:footerReference w:type="default" r:id="rId51"/>
      <w:pgSz w:w="12240" w:h="15840"/>
      <w:pgMar w:top="1417" w:right="1701" w:bottom="1417" w:left="1701" w:header="0" w:footer="128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Laura Valentina Moron Mejia" w:date="2026-04-27T11:02:00Z" w:initials="LVMM">
    <w:p w14:paraId="1C99CC31" w14:textId="6E89F820" w:rsidR="00CB480F" w:rsidRDefault="00CB480F">
      <w:pPr>
        <w:pStyle w:val="Textocomentario"/>
      </w:pPr>
      <w:r>
        <w:rPr>
          <w:rStyle w:val="Refdecomentario"/>
        </w:rPr>
        <w:annotationRef/>
      </w:r>
      <w:r>
        <w:t xml:space="preserve">Considero que el estudio de sector es muy general, por lo cual no se evidencia la identificación de los usuarios (cantidad de personas con derecho a dotación), la frecuencia de entrega ( las fechas establecidas 30 de abril, 31 de agosto y 20 de diciembre), el mapeo de los proveedores (identificar las empresas capaces de proveer la dotación), la capacidad técnica y comercial (tiempos de entrega, calidad de material), precios de mercado, el contexto sectorial (administrativo u operativo), cumplimiento de normas de calidad y el análisis de riesgo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C99CC31"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C99CC31" w16cid:durableId="1C99CC3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66BDD" w14:textId="77777777" w:rsidR="003C4CA1" w:rsidRDefault="003C4CA1">
      <w:r>
        <w:separator/>
      </w:r>
    </w:p>
  </w:endnote>
  <w:endnote w:type="continuationSeparator" w:id="0">
    <w:p w14:paraId="258EBB76" w14:textId="77777777" w:rsidR="003C4CA1" w:rsidRDefault="003C4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3" w:usb1="00000000" w:usb2="00000000" w:usb3="00000000" w:csb0="00000001" w:csb1="00000000"/>
    <w:embedRegular r:id="rId1" w:fontKey="{45D77C03-0677-4D40-B613-96C933CE0302}"/>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9EE90736-9DA3-41DB-B555-D6BCADC58E2D}"/>
    <w:embedBold r:id="rId3" w:fontKey="{C41804F0-66B7-4831-AA09-F9ED5D6899FF}"/>
    <w:embedItalic r:id="rId4" w:fontKey="{C2C78BB8-EDFC-4294-970A-1E713525A70C}"/>
    <w:embedBoldItalic r:id="rId5" w:fontKey="{4F87E65D-A935-400F-B044-9CA06636BCD0}"/>
  </w:font>
  <w:font w:name="Arial Narrow">
    <w:panose1 w:val="020B0606020202030204"/>
    <w:charset w:val="00"/>
    <w:family w:val="swiss"/>
    <w:pitch w:val="variable"/>
    <w:sig w:usb0="00000287" w:usb1="00000800" w:usb2="00000000" w:usb3="00000000" w:csb0="0000009F" w:csb1="00000000"/>
    <w:embedRegular r:id="rId6" w:fontKey="{8261BB68-AF2D-44DE-95DF-19252E3DF567}"/>
    <w:embedBold r:id="rId7" w:fontKey="{6D657A12-DE82-4746-947D-356B61584DD1}"/>
  </w:font>
  <w:font w:name="Tahoma">
    <w:panose1 w:val="020B0604030504040204"/>
    <w:charset w:val="00"/>
    <w:family w:val="swiss"/>
    <w:pitch w:val="variable"/>
    <w:sig w:usb0="E1002EFF" w:usb1="C000605B" w:usb2="00000029" w:usb3="00000000" w:csb0="000101FF" w:csb1="00000000"/>
    <w:embedBold r:id="rId8" w:fontKey="{89DEA0FE-070E-413E-80B3-A1D861F4AAAF}"/>
  </w:font>
  <w:font w:name="Cambria">
    <w:panose1 w:val="02040503050406030204"/>
    <w:charset w:val="00"/>
    <w:family w:val="roman"/>
    <w:pitch w:val="variable"/>
    <w:sig w:usb0="E00006FF" w:usb1="420024FF" w:usb2="02000000" w:usb3="00000000" w:csb0="0000019F" w:csb1="00000000"/>
    <w:embedRegular r:id="rId9" w:fontKey="{2A361DA0-6511-4475-9A31-EDBB98936DEE}"/>
  </w:font>
  <w:font w:name="Calibri">
    <w:panose1 w:val="020F0502020204030204"/>
    <w:charset w:val="00"/>
    <w:family w:val="swiss"/>
    <w:pitch w:val="variable"/>
    <w:sig w:usb0="E4002EFF" w:usb1="C200247B" w:usb2="00000009" w:usb3="00000000" w:csb0="000001FF" w:csb1="00000000"/>
    <w:embedRegular r:id="rId10" w:fontKey="{9A55370B-A73A-4EBC-BDB5-8C7B888D96A7}"/>
    <w:embedBold r:id="rId11" w:fontKey="{D2CDC98A-CB14-4641-AB9C-74B4C77D4A9A}"/>
  </w:font>
  <w:font w:name="Georgia">
    <w:panose1 w:val="02040502050405020303"/>
    <w:charset w:val="00"/>
    <w:family w:val="roman"/>
    <w:pitch w:val="variable"/>
    <w:sig w:usb0="00000287" w:usb1="00000000" w:usb2="00000000" w:usb3="00000000" w:csb0="0000009F" w:csb1="00000000"/>
    <w:embedItalic r:id="rId12" w:fontKey="{16419B84-62BD-4B08-8AAD-4245DFE48885}"/>
  </w:font>
  <w:font w:name="Segoe UI">
    <w:panose1 w:val="020B0502040204020203"/>
    <w:charset w:val="00"/>
    <w:family w:val="swiss"/>
    <w:pitch w:val="variable"/>
    <w:sig w:usb0="E4002EFF" w:usb1="C000E47F" w:usb2="00000009" w:usb3="00000000" w:csb0="000001FF" w:csb1="00000000"/>
    <w:embedRegular r:id="rId13" w:fontKey="{7EC46FB4-AE54-4CF3-9795-F69FE2FBCF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03AF3" w14:textId="77777777" w:rsidR="00504A94" w:rsidRDefault="00504A94">
    <w:pPr>
      <w:widowControl/>
      <w:pBdr>
        <w:top w:val="nil"/>
        <w:left w:val="nil"/>
        <w:bottom w:val="nil"/>
        <w:right w:val="nil"/>
        <w:between w:val="nil"/>
      </w:pBdr>
      <w:jc w:val="center"/>
      <w:rPr>
        <w:color w:val="000000"/>
        <w:sz w:val="16"/>
        <w:szCs w:val="16"/>
      </w:rPr>
    </w:pPr>
  </w:p>
  <w:p w14:paraId="24647E7C" w14:textId="67DA6CEF" w:rsidR="00896031" w:rsidRDefault="0037043D">
    <w:pPr>
      <w:widowControl/>
      <w:pBdr>
        <w:top w:val="nil"/>
        <w:left w:val="nil"/>
        <w:bottom w:val="nil"/>
        <w:right w:val="nil"/>
        <w:between w:val="nil"/>
      </w:pBdr>
      <w:jc w:val="center"/>
      <w:rPr>
        <w:color w:val="000000"/>
        <w:sz w:val="16"/>
        <w:szCs w:val="16"/>
      </w:rPr>
    </w:pPr>
    <w:r>
      <w:rPr>
        <w:color w:val="000000"/>
        <w:sz w:val="16"/>
        <w:szCs w:val="16"/>
      </w:rPr>
      <w:t>Dirección Regional: Calle 24A No 59-42 Edificio Argos Torre 3 Piso 4</w:t>
    </w:r>
  </w:p>
  <w:p w14:paraId="3E552AB2" w14:textId="77777777" w:rsidR="00896031" w:rsidRDefault="0037043D">
    <w:pPr>
      <w:widowControl/>
      <w:pBdr>
        <w:top w:val="nil"/>
        <w:left w:val="nil"/>
        <w:bottom w:val="nil"/>
        <w:right w:val="nil"/>
        <w:between w:val="nil"/>
      </w:pBdr>
      <w:jc w:val="center"/>
      <w:rPr>
        <w:color w:val="000000"/>
        <w:sz w:val="16"/>
        <w:szCs w:val="16"/>
      </w:rPr>
    </w:pPr>
    <w:r>
      <w:rPr>
        <w:color w:val="000000"/>
        <w:sz w:val="16"/>
        <w:szCs w:val="16"/>
      </w:rPr>
      <w:t>• Línea Conmutador: +57 (300) 913 3992• Línea Anticorrupción: +57 (300) 913 3991</w:t>
    </w:r>
  </w:p>
  <w:p w14:paraId="6453CBB9" w14:textId="77777777" w:rsidR="00896031" w:rsidRDefault="0037043D">
    <w:pPr>
      <w:widowControl/>
      <w:pBdr>
        <w:top w:val="nil"/>
        <w:left w:val="nil"/>
        <w:bottom w:val="nil"/>
        <w:right w:val="nil"/>
        <w:between w:val="nil"/>
      </w:pBdr>
      <w:jc w:val="center"/>
      <w:rPr>
        <w:color w:val="000000"/>
        <w:sz w:val="16"/>
        <w:szCs w:val="16"/>
      </w:rPr>
    </w:pPr>
    <w:r>
      <w:rPr>
        <w:color w:val="000000"/>
        <w:sz w:val="16"/>
        <w:szCs w:val="16"/>
      </w:rPr>
      <w:t xml:space="preserve"> • Línea Gratuita Nacional: 018000 423701</w:t>
    </w:r>
  </w:p>
  <w:p w14:paraId="7DBB68F8" w14:textId="77777777" w:rsidR="00896031" w:rsidRDefault="0037043D">
    <w:pPr>
      <w:widowControl/>
      <w:pBdr>
        <w:top w:val="nil"/>
        <w:left w:val="nil"/>
        <w:bottom w:val="nil"/>
        <w:right w:val="nil"/>
        <w:between w:val="nil"/>
      </w:pBdr>
      <w:ind w:left="2832"/>
      <w:rPr>
        <w:color w:val="000000"/>
        <w:sz w:val="16"/>
        <w:szCs w:val="16"/>
      </w:rPr>
    </w:pPr>
    <w:r>
      <w:rPr>
        <w:color w:val="000000"/>
        <w:sz w:val="16"/>
        <w:szCs w:val="16"/>
      </w:rPr>
      <w:t xml:space="preserve">        • redes sociales: @migracioncol</w:t>
    </w:r>
  </w:p>
  <w:p w14:paraId="19B70076" w14:textId="77777777" w:rsidR="00896031" w:rsidRDefault="0037043D">
    <w:pPr>
      <w:widowControl/>
      <w:pBdr>
        <w:top w:val="nil"/>
        <w:left w:val="nil"/>
        <w:bottom w:val="nil"/>
        <w:right w:val="nil"/>
        <w:between w:val="nil"/>
      </w:pBdr>
      <w:tabs>
        <w:tab w:val="left" w:pos="6808"/>
      </w:tabs>
      <w:rPr>
        <w:color w:val="000000"/>
        <w:sz w:val="16"/>
        <w:szCs w:val="16"/>
      </w:rPr>
    </w:pPr>
    <w:r>
      <w:rPr>
        <w:color w:val="000000"/>
        <w:sz w:val="16"/>
        <w:szCs w:val="16"/>
      </w:rPr>
      <w:tab/>
    </w:r>
  </w:p>
  <w:p w14:paraId="1C9966D7" w14:textId="77777777" w:rsidR="00896031" w:rsidRDefault="0037043D">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Pr>
        <w:rFonts w:ascii="Arial" w:eastAsia="Arial" w:hAnsi="Arial" w:cs="Arial"/>
        <w:color w:val="000000"/>
        <w:sz w:val="16"/>
        <w:szCs w:val="16"/>
      </w:rPr>
      <w:t>AGDF.07(v3)</w:t>
    </w:r>
  </w:p>
  <w:p w14:paraId="440B13E2" w14:textId="77777777" w:rsidR="00896031" w:rsidRDefault="0037043D">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Pr>
        <w:rFonts w:ascii="Arial" w:eastAsia="Arial" w:hAnsi="Arial" w:cs="Arial"/>
        <w:color w:val="000000"/>
        <w:sz w:val="16"/>
        <w:szCs w:val="16"/>
      </w:rPr>
      <w:t>F.A. 30/05/2024</w:t>
    </w:r>
    <w:r>
      <w:rPr>
        <w:noProof/>
      </w:rPr>
      <w:drawing>
        <wp:anchor distT="0" distB="0" distL="0" distR="0" simplePos="0" relativeHeight="251659264" behindDoc="1" locked="0" layoutInCell="1" hidden="0" allowOverlap="1" wp14:anchorId="274A2C42" wp14:editId="6390ADC0">
          <wp:simplePos x="0" y="0"/>
          <wp:positionH relativeFrom="column">
            <wp:posOffset>-1080134</wp:posOffset>
          </wp:positionH>
          <wp:positionV relativeFrom="paragraph">
            <wp:posOffset>738505</wp:posOffset>
          </wp:positionV>
          <wp:extent cx="7870245" cy="180340"/>
          <wp:effectExtent l="0" t="0" r="0" b="0"/>
          <wp:wrapNone/>
          <wp:docPr id="192873732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870245" cy="18034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8F385" w14:textId="77777777" w:rsidR="003C4CA1" w:rsidRDefault="003C4CA1">
      <w:r>
        <w:separator/>
      </w:r>
    </w:p>
  </w:footnote>
  <w:footnote w:type="continuationSeparator" w:id="0">
    <w:p w14:paraId="7F1A913A" w14:textId="77777777" w:rsidR="003C4CA1" w:rsidRDefault="003C4CA1">
      <w:r>
        <w:continuationSeparator/>
      </w:r>
    </w:p>
  </w:footnote>
  <w:footnote w:id="1">
    <w:p w14:paraId="0C453482" w14:textId="70CFB8FF" w:rsidR="00132131" w:rsidRPr="00A312DC" w:rsidRDefault="00132131">
      <w:pPr>
        <w:pStyle w:val="Textonotapie"/>
        <w:rPr>
          <w:rFonts w:ascii="Arial" w:hAnsi="Arial" w:cs="Arial"/>
        </w:rPr>
      </w:pPr>
      <w:r w:rsidRPr="00A312DC">
        <w:rPr>
          <w:rStyle w:val="Refdenotaalpie"/>
          <w:rFonts w:ascii="Arial" w:hAnsi="Arial" w:cs="Arial"/>
        </w:rPr>
        <w:footnoteRef/>
      </w:r>
      <w:r>
        <w:t xml:space="preserve"> </w:t>
      </w:r>
      <w:r w:rsidRPr="00CB59A8">
        <w:rPr>
          <w:rFonts w:ascii="Arial" w:hAnsi="Arial" w:cs="Arial"/>
        </w:rPr>
        <w:t>Consultado en:</w:t>
      </w:r>
      <w:r w:rsidRPr="00A312DC">
        <w:rPr>
          <w:rFonts w:ascii="Arial" w:hAnsi="Arial" w:cs="Arial"/>
        </w:rPr>
        <w:t xml:space="preserve"> </w:t>
      </w:r>
      <w:hyperlink r:id="rId1" w:history="1">
        <w:r w:rsidRPr="00A312DC">
          <w:rPr>
            <w:rStyle w:val="Hipervnculo"/>
            <w:rFonts w:ascii="Arial" w:hAnsi="Arial" w:cs="Arial"/>
          </w:rPr>
          <w:t>https://csc.gov.co/directorio-de-agremiaciones-asociaciones-y-otros-grupos-de-interes/</w:t>
        </w:r>
      </w:hyperlink>
    </w:p>
    <w:p w14:paraId="29128478" w14:textId="77777777" w:rsidR="00132131" w:rsidRPr="00A312DC" w:rsidRDefault="00132131">
      <w:pPr>
        <w:pStyle w:val="Textonotapie"/>
        <w:rPr>
          <w:rFonts w:ascii="Arial" w:hAnsi="Arial" w:cs="Arial"/>
        </w:rPr>
      </w:pPr>
    </w:p>
  </w:footnote>
  <w:footnote w:id="2">
    <w:p w14:paraId="30EFAAAD" w14:textId="0AE79096" w:rsidR="00156306" w:rsidRPr="008557F9" w:rsidRDefault="00156306" w:rsidP="00156306">
      <w:pPr>
        <w:pStyle w:val="Textonotapie"/>
        <w:rPr>
          <w:rFonts w:ascii="Arial" w:hAnsi="Arial" w:cs="Arial"/>
        </w:rPr>
      </w:pPr>
      <w:r w:rsidRPr="008557F9">
        <w:rPr>
          <w:rStyle w:val="Refdenotaalpie"/>
          <w:rFonts w:ascii="Arial" w:hAnsi="Arial" w:cs="Arial"/>
        </w:rPr>
        <w:footnoteRef/>
      </w:r>
      <w:r w:rsidRPr="008557F9">
        <w:rPr>
          <w:rFonts w:ascii="Arial" w:hAnsi="Arial" w:cs="Arial"/>
        </w:rPr>
        <w:t xml:space="preserve"> Consultado el </w:t>
      </w:r>
      <w:r w:rsidR="0088346E">
        <w:rPr>
          <w:rFonts w:ascii="Arial" w:hAnsi="Arial" w:cs="Arial"/>
        </w:rPr>
        <w:t>2</w:t>
      </w:r>
      <w:r w:rsidR="006515DF" w:rsidRPr="008557F9">
        <w:rPr>
          <w:rFonts w:ascii="Arial" w:hAnsi="Arial" w:cs="Arial"/>
        </w:rPr>
        <w:t>0</w:t>
      </w:r>
      <w:r w:rsidRPr="008557F9">
        <w:rPr>
          <w:rFonts w:ascii="Arial" w:hAnsi="Arial" w:cs="Arial"/>
        </w:rPr>
        <w:t>/0</w:t>
      </w:r>
      <w:r w:rsidR="0088346E">
        <w:rPr>
          <w:rFonts w:ascii="Arial" w:hAnsi="Arial" w:cs="Arial"/>
        </w:rPr>
        <w:t>4</w:t>
      </w:r>
      <w:r w:rsidRPr="008557F9">
        <w:rPr>
          <w:rFonts w:ascii="Arial" w:hAnsi="Arial" w:cs="Arial"/>
        </w:rPr>
        <w:t xml:space="preserve">/2026, en </w:t>
      </w:r>
      <w:hyperlink r:id="rId2" w:history="1">
        <w:r w:rsidRPr="008557F9">
          <w:rPr>
            <w:rStyle w:val="Hipervnculo"/>
            <w:rFonts w:ascii="Arial" w:hAnsi="Arial" w:cs="Arial"/>
          </w:rPr>
          <w:t>https://www.colombiacompra.gov.co/analisis-de-datos-de-compra-publica/visualizaciones-compra-publica/herramienta-de-visualizacion-para-el-analisis-de-la-demanda-y-de-la-oferta</w:t>
        </w:r>
      </w:hyperlink>
    </w:p>
    <w:p w14:paraId="7573834A" w14:textId="6C1C50CE" w:rsidR="00156306" w:rsidRPr="00C67435" w:rsidRDefault="00C87846" w:rsidP="00156306">
      <w:pPr>
        <w:pStyle w:val="Textonotapie"/>
        <w:rPr>
          <w:rFonts w:ascii="Arial" w:hAnsi="Arial" w:cs="Arial"/>
        </w:rPr>
      </w:pPr>
      <w:r>
        <w:rPr>
          <w:rFonts w:ascii="Arial" w:hAnsi="Arial" w:cs="Arial"/>
        </w:rPr>
        <w:t>X|x|</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CF50C" w14:textId="77777777" w:rsidR="00896031" w:rsidRDefault="0037043D">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58240" behindDoc="1" locked="0" layoutInCell="1" hidden="0" allowOverlap="1" wp14:anchorId="74D17AAE" wp14:editId="235C4EDD">
          <wp:simplePos x="0" y="0"/>
          <wp:positionH relativeFrom="column">
            <wp:posOffset>4758690</wp:posOffset>
          </wp:positionH>
          <wp:positionV relativeFrom="paragraph">
            <wp:posOffset>152400</wp:posOffset>
          </wp:positionV>
          <wp:extent cx="1435735" cy="491490"/>
          <wp:effectExtent l="0" t="0" r="0" b="0"/>
          <wp:wrapNone/>
          <wp:docPr id="1928737325" name="image2.png" descr="Logo de Migración"/>
          <wp:cNvGraphicFramePr/>
          <a:graphic xmlns:a="http://schemas.openxmlformats.org/drawingml/2006/main">
            <a:graphicData uri="http://schemas.openxmlformats.org/drawingml/2006/picture">
              <pic:pic xmlns:pic="http://schemas.openxmlformats.org/drawingml/2006/picture">
                <pic:nvPicPr>
                  <pic:cNvPr id="0" name="image2.png" descr="Logo de Migración"/>
                  <pic:cNvPicPr preferRelativeResize="0"/>
                </pic:nvPicPr>
                <pic:blipFill>
                  <a:blip r:embed="rId1"/>
                  <a:srcRect/>
                  <a:stretch>
                    <a:fillRect/>
                  </a:stretch>
                </pic:blipFill>
                <pic:spPr>
                  <a:xfrm>
                    <a:off x="0" y="0"/>
                    <a:ext cx="1435735" cy="4914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D1BF2"/>
    <w:multiLevelType w:val="multilevel"/>
    <w:tmpl w:val="7706B6D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4053C5"/>
    <w:multiLevelType w:val="multilevel"/>
    <w:tmpl w:val="F3583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177CCF"/>
    <w:multiLevelType w:val="hybridMultilevel"/>
    <w:tmpl w:val="DEB0982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1832A1"/>
    <w:multiLevelType w:val="multilevel"/>
    <w:tmpl w:val="25383F72"/>
    <w:lvl w:ilvl="0">
      <w:start w:val="1"/>
      <w:numFmt w:val="decimal"/>
      <w:lvlText w:val="%1."/>
      <w:lvlJc w:val="left"/>
      <w:pPr>
        <w:ind w:left="720" w:hanging="360"/>
      </w:pPr>
    </w:lvl>
    <w:lvl w:ilvl="1">
      <w:start w:val="1"/>
      <w:numFmt w:val="decimal"/>
      <w:lvlText w:val="%1.%2"/>
      <w:lvlJc w:val="left"/>
      <w:pPr>
        <w:ind w:left="810" w:hanging="45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0C960CA4"/>
    <w:multiLevelType w:val="hybridMultilevel"/>
    <w:tmpl w:val="5738879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20740CF"/>
    <w:multiLevelType w:val="multilevel"/>
    <w:tmpl w:val="706EC6F2"/>
    <w:lvl w:ilvl="0">
      <w:numFmt w:val="bullet"/>
      <w:lvlText w:val="●"/>
      <w:lvlJc w:val="left"/>
      <w:pPr>
        <w:ind w:left="822" w:hanging="360"/>
      </w:pPr>
      <w:rPr>
        <w:rFonts w:ascii="Noto Sans Symbols" w:eastAsia="Noto Sans Symbols" w:hAnsi="Noto Sans Symbols" w:cs="Noto Sans Symbols"/>
        <w:b w:val="0"/>
        <w:bCs w:val="0"/>
        <w:i w:val="0"/>
        <w:iCs w:val="0"/>
        <w:sz w:val="22"/>
        <w:szCs w:val="22"/>
      </w:rPr>
    </w:lvl>
    <w:lvl w:ilvl="1">
      <w:numFmt w:val="bullet"/>
      <w:lvlText w:val="•"/>
      <w:lvlJc w:val="left"/>
      <w:pPr>
        <w:ind w:left="1696" w:hanging="360"/>
      </w:pPr>
    </w:lvl>
    <w:lvl w:ilvl="2">
      <w:numFmt w:val="bullet"/>
      <w:lvlText w:val="•"/>
      <w:lvlJc w:val="left"/>
      <w:pPr>
        <w:ind w:left="2572" w:hanging="360"/>
      </w:pPr>
    </w:lvl>
    <w:lvl w:ilvl="3">
      <w:numFmt w:val="bullet"/>
      <w:lvlText w:val="•"/>
      <w:lvlJc w:val="left"/>
      <w:pPr>
        <w:ind w:left="3448" w:hanging="360"/>
      </w:pPr>
    </w:lvl>
    <w:lvl w:ilvl="4">
      <w:numFmt w:val="bullet"/>
      <w:lvlText w:val="•"/>
      <w:lvlJc w:val="left"/>
      <w:pPr>
        <w:ind w:left="4324" w:hanging="360"/>
      </w:pPr>
    </w:lvl>
    <w:lvl w:ilvl="5">
      <w:numFmt w:val="bullet"/>
      <w:lvlText w:val="•"/>
      <w:lvlJc w:val="left"/>
      <w:pPr>
        <w:ind w:left="5201" w:hanging="360"/>
      </w:pPr>
    </w:lvl>
    <w:lvl w:ilvl="6">
      <w:numFmt w:val="bullet"/>
      <w:lvlText w:val="•"/>
      <w:lvlJc w:val="left"/>
      <w:pPr>
        <w:ind w:left="6077" w:hanging="360"/>
      </w:pPr>
    </w:lvl>
    <w:lvl w:ilvl="7">
      <w:numFmt w:val="bullet"/>
      <w:lvlText w:val="•"/>
      <w:lvlJc w:val="left"/>
      <w:pPr>
        <w:ind w:left="6953" w:hanging="360"/>
      </w:pPr>
    </w:lvl>
    <w:lvl w:ilvl="8">
      <w:numFmt w:val="bullet"/>
      <w:lvlText w:val="•"/>
      <w:lvlJc w:val="left"/>
      <w:pPr>
        <w:ind w:left="7829" w:hanging="360"/>
      </w:pPr>
    </w:lvl>
  </w:abstractNum>
  <w:abstractNum w:abstractNumId="6" w15:restartNumberingAfterBreak="0">
    <w:nsid w:val="15632B76"/>
    <w:multiLevelType w:val="hybridMultilevel"/>
    <w:tmpl w:val="2D1271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A92077C"/>
    <w:multiLevelType w:val="multilevel"/>
    <w:tmpl w:val="85BCDC42"/>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A75A77"/>
    <w:multiLevelType w:val="hybridMultilevel"/>
    <w:tmpl w:val="93D26E2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2119759A"/>
    <w:multiLevelType w:val="multilevel"/>
    <w:tmpl w:val="A684C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900B91"/>
    <w:multiLevelType w:val="hybridMultilevel"/>
    <w:tmpl w:val="B5D06B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C3E7D27"/>
    <w:multiLevelType w:val="multilevel"/>
    <w:tmpl w:val="85BCDC42"/>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7B3DB5"/>
    <w:multiLevelType w:val="hybridMultilevel"/>
    <w:tmpl w:val="203E32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4F01C83"/>
    <w:multiLevelType w:val="multilevel"/>
    <w:tmpl w:val="A3FEC65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5DC444B"/>
    <w:multiLevelType w:val="multilevel"/>
    <w:tmpl w:val="D754620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66425BD"/>
    <w:multiLevelType w:val="hybridMultilevel"/>
    <w:tmpl w:val="1F0C6D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AA26A39"/>
    <w:multiLevelType w:val="multilevel"/>
    <w:tmpl w:val="9202E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FE127F2"/>
    <w:multiLevelType w:val="multilevel"/>
    <w:tmpl w:val="73F4D882"/>
    <w:lvl w:ilvl="0">
      <w:numFmt w:val="bullet"/>
      <w:lvlText w:val=""/>
      <w:lvlJc w:val="left"/>
      <w:pPr>
        <w:ind w:left="822" w:hanging="360"/>
      </w:pPr>
      <w:rPr>
        <w:rFonts w:ascii="Symbol" w:eastAsia="Symbol" w:hAnsi="Symbol" w:cs="Symbol"/>
        <w:b w:val="0"/>
        <w:bCs w:val="0"/>
        <w:i w:val="0"/>
        <w:iCs w:val="0"/>
        <w:w w:val="100"/>
        <w:sz w:val="22"/>
        <w:szCs w:val="22"/>
        <w:lang w:val="es-ES" w:eastAsia="en-US" w:bidi="ar-SA"/>
      </w:rPr>
    </w:lvl>
    <w:lvl w:ilvl="1">
      <w:numFmt w:val="bullet"/>
      <w:lvlText w:val="•"/>
      <w:lvlJc w:val="left"/>
      <w:pPr>
        <w:ind w:left="1696" w:hanging="360"/>
      </w:pPr>
      <w:rPr>
        <w:lang w:val="es-ES" w:eastAsia="en-US" w:bidi="ar-SA"/>
      </w:rPr>
    </w:lvl>
    <w:lvl w:ilvl="2">
      <w:numFmt w:val="bullet"/>
      <w:lvlText w:val="•"/>
      <w:lvlJc w:val="left"/>
      <w:pPr>
        <w:ind w:left="2572" w:hanging="360"/>
      </w:pPr>
      <w:rPr>
        <w:lang w:val="es-ES" w:eastAsia="en-US" w:bidi="ar-SA"/>
      </w:rPr>
    </w:lvl>
    <w:lvl w:ilvl="3">
      <w:numFmt w:val="bullet"/>
      <w:lvlText w:val="•"/>
      <w:lvlJc w:val="left"/>
      <w:pPr>
        <w:ind w:left="3448" w:hanging="360"/>
      </w:pPr>
      <w:rPr>
        <w:lang w:val="es-ES" w:eastAsia="en-US" w:bidi="ar-SA"/>
      </w:rPr>
    </w:lvl>
    <w:lvl w:ilvl="4">
      <w:numFmt w:val="bullet"/>
      <w:lvlText w:val="•"/>
      <w:lvlJc w:val="left"/>
      <w:pPr>
        <w:ind w:left="4324" w:hanging="360"/>
      </w:pPr>
      <w:rPr>
        <w:lang w:val="es-ES" w:eastAsia="en-US" w:bidi="ar-SA"/>
      </w:rPr>
    </w:lvl>
    <w:lvl w:ilvl="5">
      <w:numFmt w:val="bullet"/>
      <w:lvlText w:val="•"/>
      <w:lvlJc w:val="left"/>
      <w:pPr>
        <w:ind w:left="5201" w:hanging="360"/>
      </w:pPr>
      <w:rPr>
        <w:lang w:val="es-ES" w:eastAsia="en-US" w:bidi="ar-SA"/>
      </w:rPr>
    </w:lvl>
    <w:lvl w:ilvl="6">
      <w:numFmt w:val="bullet"/>
      <w:lvlText w:val="•"/>
      <w:lvlJc w:val="left"/>
      <w:pPr>
        <w:ind w:left="6077" w:hanging="360"/>
      </w:pPr>
      <w:rPr>
        <w:lang w:val="es-ES" w:eastAsia="en-US" w:bidi="ar-SA"/>
      </w:rPr>
    </w:lvl>
    <w:lvl w:ilvl="7">
      <w:numFmt w:val="bullet"/>
      <w:lvlText w:val="•"/>
      <w:lvlJc w:val="left"/>
      <w:pPr>
        <w:ind w:left="6953" w:hanging="360"/>
      </w:pPr>
      <w:rPr>
        <w:lang w:val="es-ES" w:eastAsia="en-US" w:bidi="ar-SA"/>
      </w:rPr>
    </w:lvl>
    <w:lvl w:ilvl="8">
      <w:numFmt w:val="bullet"/>
      <w:lvlText w:val="•"/>
      <w:lvlJc w:val="left"/>
      <w:pPr>
        <w:ind w:left="7829" w:hanging="360"/>
      </w:pPr>
      <w:rPr>
        <w:lang w:val="es-ES" w:eastAsia="en-US" w:bidi="ar-SA"/>
      </w:rPr>
    </w:lvl>
  </w:abstractNum>
  <w:abstractNum w:abstractNumId="18" w15:restartNumberingAfterBreak="0">
    <w:nsid w:val="5CB55F88"/>
    <w:multiLevelType w:val="multilevel"/>
    <w:tmpl w:val="D754620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D137A76"/>
    <w:multiLevelType w:val="multilevel"/>
    <w:tmpl w:val="D754620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E5B20E0"/>
    <w:multiLevelType w:val="multilevel"/>
    <w:tmpl w:val="F8963B5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454C9F"/>
    <w:multiLevelType w:val="multilevel"/>
    <w:tmpl w:val="4990A28E"/>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5693CFA"/>
    <w:multiLevelType w:val="hybridMultilevel"/>
    <w:tmpl w:val="081699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66AC1D35"/>
    <w:multiLevelType w:val="hybridMultilevel"/>
    <w:tmpl w:val="44B6484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EFC127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F3E6614"/>
    <w:multiLevelType w:val="multilevel"/>
    <w:tmpl w:val="A3FEC65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FC940C2"/>
    <w:multiLevelType w:val="multilevel"/>
    <w:tmpl w:val="D754620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9976BA1"/>
    <w:multiLevelType w:val="multilevel"/>
    <w:tmpl w:val="A3FEC65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CCC6CA7"/>
    <w:multiLevelType w:val="multilevel"/>
    <w:tmpl w:val="0E6E0586"/>
    <w:lvl w:ilvl="0">
      <w:start w:val="1"/>
      <w:numFmt w:val="decimal"/>
      <w:lvlText w:val="%1."/>
      <w:lvlJc w:val="left"/>
      <w:pPr>
        <w:ind w:left="360" w:hanging="360"/>
      </w:pPr>
      <w:rPr>
        <w:rFonts w:ascii="Arial" w:eastAsia="Arial" w:hAnsi="Arial" w:cs="Arial"/>
        <w:b w:val="0"/>
        <w:bCs w:val="0"/>
        <w:i w:val="0"/>
        <w:iCs w:val="0"/>
        <w:sz w:val="22"/>
        <w:szCs w:val="22"/>
      </w:rPr>
    </w:lvl>
    <w:lvl w:ilvl="1">
      <w:numFmt w:val="bullet"/>
      <w:lvlText w:val="●"/>
      <w:lvlJc w:val="left"/>
      <w:pPr>
        <w:ind w:left="360" w:hanging="360"/>
      </w:pPr>
      <w:rPr>
        <w:rFonts w:ascii="Noto Sans Symbols" w:eastAsia="Noto Sans Symbols" w:hAnsi="Noto Sans Symbols" w:cs="Noto Sans Symbols"/>
        <w:b w:val="0"/>
        <w:bCs w:val="0"/>
        <w:i w:val="0"/>
        <w:iCs w:val="0"/>
        <w:sz w:val="22"/>
        <w:szCs w:val="22"/>
      </w:rPr>
    </w:lvl>
    <w:lvl w:ilvl="2">
      <w:numFmt w:val="bullet"/>
      <w:lvlText w:val="•"/>
      <w:lvlJc w:val="left"/>
      <w:pPr>
        <w:ind w:left="2110" w:hanging="360"/>
      </w:pPr>
    </w:lvl>
    <w:lvl w:ilvl="3">
      <w:numFmt w:val="bullet"/>
      <w:lvlText w:val="•"/>
      <w:lvlJc w:val="left"/>
      <w:pPr>
        <w:ind w:left="2986" w:hanging="360"/>
      </w:pPr>
    </w:lvl>
    <w:lvl w:ilvl="4">
      <w:numFmt w:val="bullet"/>
      <w:lvlText w:val="•"/>
      <w:lvlJc w:val="left"/>
      <w:pPr>
        <w:ind w:left="3862" w:hanging="360"/>
      </w:pPr>
    </w:lvl>
    <w:lvl w:ilvl="5">
      <w:numFmt w:val="bullet"/>
      <w:lvlText w:val="•"/>
      <w:lvlJc w:val="left"/>
      <w:pPr>
        <w:ind w:left="4739" w:hanging="360"/>
      </w:pPr>
    </w:lvl>
    <w:lvl w:ilvl="6">
      <w:numFmt w:val="bullet"/>
      <w:lvlText w:val="•"/>
      <w:lvlJc w:val="left"/>
      <w:pPr>
        <w:ind w:left="5615" w:hanging="360"/>
      </w:pPr>
    </w:lvl>
    <w:lvl w:ilvl="7">
      <w:numFmt w:val="bullet"/>
      <w:lvlText w:val="•"/>
      <w:lvlJc w:val="left"/>
      <w:pPr>
        <w:ind w:left="6491" w:hanging="360"/>
      </w:pPr>
    </w:lvl>
    <w:lvl w:ilvl="8">
      <w:numFmt w:val="bullet"/>
      <w:lvlText w:val="•"/>
      <w:lvlJc w:val="left"/>
      <w:pPr>
        <w:ind w:left="7367" w:hanging="360"/>
      </w:pPr>
    </w:lvl>
  </w:abstractNum>
  <w:num w:numId="1" w16cid:durableId="884371874">
    <w:abstractNumId w:val="5"/>
  </w:num>
  <w:num w:numId="2" w16cid:durableId="572853427">
    <w:abstractNumId w:val="0"/>
  </w:num>
  <w:num w:numId="3" w16cid:durableId="2014602539">
    <w:abstractNumId w:val="28"/>
  </w:num>
  <w:num w:numId="4" w16cid:durableId="394166250">
    <w:abstractNumId w:val="14"/>
  </w:num>
  <w:num w:numId="5" w16cid:durableId="2026246182">
    <w:abstractNumId w:val="25"/>
  </w:num>
  <w:num w:numId="6" w16cid:durableId="564145459">
    <w:abstractNumId w:val="17"/>
  </w:num>
  <w:num w:numId="7" w16cid:durableId="961883070">
    <w:abstractNumId w:val="2"/>
  </w:num>
  <w:num w:numId="8" w16cid:durableId="738525789">
    <w:abstractNumId w:val="22"/>
  </w:num>
  <w:num w:numId="9" w16cid:durableId="616983710">
    <w:abstractNumId w:val="23"/>
  </w:num>
  <w:num w:numId="10" w16cid:durableId="1342395667">
    <w:abstractNumId w:val="1"/>
  </w:num>
  <w:num w:numId="11" w16cid:durableId="1663856005">
    <w:abstractNumId w:val="12"/>
  </w:num>
  <w:num w:numId="12" w16cid:durableId="948899149">
    <w:abstractNumId w:val="8"/>
  </w:num>
  <w:num w:numId="13" w16cid:durableId="1761288265">
    <w:abstractNumId w:val="3"/>
  </w:num>
  <w:num w:numId="14" w16cid:durableId="1352029924">
    <w:abstractNumId w:val="24"/>
  </w:num>
  <w:num w:numId="15" w16cid:durableId="1553692433">
    <w:abstractNumId w:val="15"/>
  </w:num>
  <w:num w:numId="16" w16cid:durableId="534856569">
    <w:abstractNumId w:val="6"/>
  </w:num>
  <w:num w:numId="17" w16cid:durableId="1788625495">
    <w:abstractNumId w:val="9"/>
  </w:num>
  <w:num w:numId="18" w16cid:durableId="1146582645">
    <w:abstractNumId w:val="16"/>
  </w:num>
  <w:num w:numId="19" w16cid:durableId="2009213947">
    <w:abstractNumId w:val="4"/>
  </w:num>
  <w:num w:numId="20" w16cid:durableId="1083917485">
    <w:abstractNumId w:val="20"/>
  </w:num>
  <w:num w:numId="21" w16cid:durableId="432897098">
    <w:abstractNumId w:val="21"/>
  </w:num>
  <w:num w:numId="22" w16cid:durableId="241571534">
    <w:abstractNumId w:val="11"/>
  </w:num>
  <w:num w:numId="23" w16cid:durableId="1634746390">
    <w:abstractNumId w:val="7"/>
  </w:num>
  <w:num w:numId="24" w16cid:durableId="1939604386">
    <w:abstractNumId w:val="13"/>
  </w:num>
  <w:num w:numId="25" w16cid:durableId="1366711666">
    <w:abstractNumId w:val="27"/>
  </w:num>
  <w:num w:numId="26" w16cid:durableId="217546524">
    <w:abstractNumId w:val="10"/>
  </w:num>
  <w:num w:numId="27" w16cid:durableId="703755704">
    <w:abstractNumId w:val="18"/>
  </w:num>
  <w:num w:numId="28" w16cid:durableId="1593468375">
    <w:abstractNumId w:val="19"/>
  </w:num>
  <w:num w:numId="29" w16cid:durableId="638534486">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Valentina Moron Mejia">
    <w15:presenceInfo w15:providerId="AD" w15:userId="S-1-5-21-1523111906-2217068950-3524281304-39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031"/>
    <w:rsid w:val="00001DB3"/>
    <w:rsid w:val="000135DD"/>
    <w:rsid w:val="0001392E"/>
    <w:rsid w:val="00015BE4"/>
    <w:rsid w:val="00017076"/>
    <w:rsid w:val="0001751A"/>
    <w:rsid w:val="0002063E"/>
    <w:rsid w:val="00020970"/>
    <w:rsid w:val="00020DBC"/>
    <w:rsid w:val="00023208"/>
    <w:rsid w:val="00025711"/>
    <w:rsid w:val="00027B4D"/>
    <w:rsid w:val="00030E22"/>
    <w:rsid w:val="0003111C"/>
    <w:rsid w:val="00033F34"/>
    <w:rsid w:val="00035246"/>
    <w:rsid w:val="00046E8E"/>
    <w:rsid w:val="00047375"/>
    <w:rsid w:val="000520A9"/>
    <w:rsid w:val="00057E0E"/>
    <w:rsid w:val="00063544"/>
    <w:rsid w:val="0006718D"/>
    <w:rsid w:val="00070768"/>
    <w:rsid w:val="00070C77"/>
    <w:rsid w:val="00071439"/>
    <w:rsid w:val="00072E67"/>
    <w:rsid w:val="00074A96"/>
    <w:rsid w:val="000772A7"/>
    <w:rsid w:val="00077E2E"/>
    <w:rsid w:val="00081924"/>
    <w:rsid w:val="00081A5F"/>
    <w:rsid w:val="000871D4"/>
    <w:rsid w:val="0008761E"/>
    <w:rsid w:val="000907FC"/>
    <w:rsid w:val="00092740"/>
    <w:rsid w:val="00094BD3"/>
    <w:rsid w:val="000A029D"/>
    <w:rsid w:val="000A34E3"/>
    <w:rsid w:val="000A47F3"/>
    <w:rsid w:val="000A4AD5"/>
    <w:rsid w:val="000A6C4D"/>
    <w:rsid w:val="000B05B9"/>
    <w:rsid w:val="000B1349"/>
    <w:rsid w:val="000B51A4"/>
    <w:rsid w:val="000B660F"/>
    <w:rsid w:val="000B6E20"/>
    <w:rsid w:val="000B7771"/>
    <w:rsid w:val="000B7ADD"/>
    <w:rsid w:val="000C4017"/>
    <w:rsid w:val="000C49F6"/>
    <w:rsid w:val="000C6E6B"/>
    <w:rsid w:val="000C7BFB"/>
    <w:rsid w:val="000D1BAD"/>
    <w:rsid w:val="000D2A6D"/>
    <w:rsid w:val="000D2B91"/>
    <w:rsid w:val="000D43BF"/>
    <w:rsid w:val="000D7477"/>
    <w:rsid w:val="000E3944"/>
    <w:rsid w:val="000E3D1A"/>
    <w:rsid w:val="000E507F"/>
    <w:rsid w:val="000E59EE"/>
    <w:rsid w:val="000E5C1E"/>
    <w:rsid w:val="000E7F79"/>
    <w:rsid w:val="000F161D"/>
    <w:rsid w:val="000F310A"/>
    <w:rsid w:val="000F3A29"/>
    <w:rsid w:val="000F3D9E"/>
    <w:rsid w:val="000F4AEB"/>
    <w:rsid w:val="000F6069"/>
    <w:rsid w:val="000F6D3B"/>
    <w:rsid w:val="000F7775"/>
    <w:rsid w:val="000F7955"/>
    <w:rsid w:val="00101C45"/>
    <w:rsid w:val="001020CF"/>
    <w:rsid w:val="0010273A"/>
    <w:rsid w:val="00103995"/>
    <w:rsid w:val="00104A6C"/>
    <w:rsid w:val="0010548F"/>
    <w:rsid w:val="00105F9C"/>
    <w:rsid w:val="001163AB"/>
    <w:rsid w:val="001174F7"/>
    <w:rsid w:val="00120477"/>
    <w:rsid w:val="001225CF"/>
    <w:rsid w:val="001251D2"/>
    <w:rsid w:val="00130393"/>
    <w:rsid w:val="00132131"/>
    <w:rsid w:val="00136F89"/>
    <w:rsid w:val="00137ABC"/>
    <w:rsid w:val="001405EA"/>
    <w:rsid w:val="001408BA"/>
    <w:rsid w:val="00142093"/>
    <w:rsid w:val="001440B9"/>
    <w:rsid w:val="0014442F"/>
    <w:rsid w:val="0014547F"/>
    <w:rsid w:val="001462DD"/>
    <w:rsid w:val="00147738"/>
    <w:rsid w:val="00152077"/>
    <w:rsid w:val="00156306"/>
    <w:rsid w:val="0015631D"/>
    <w:rsid w:val="001565C7"/>
    <w:rsid w:val="00156D9D"/>
    <w:rsid w:val="00157C55"/>
    <w:rsid w:val="00160ABF"/>
    <w:rsid w:val="001657A7"/>
    <w:rsid w:val="001668B4"/>
    <w:rsid w:val="00167CD9"/>
    <w:rsid w:val="001710D8"/>
    <w:rsid w:val="001735A1"/>
    <w:rsid w:val="001769BD"/>
    <w:rsid w:val="001801D1"/>
    <w:rsid w:val="0018030C"/>
    <w:rsid w:val="00183CF3"/>
    <w:rsid w:val="00184AC4"/>
    <w:rsid w:val="001967BF"/>
    <w:rsid w:val="00197859"/>
    <w:rsid w:val="001A10D6"/>
    <w:rsid w:val="001A1CE6"/>
    <w:rsid w:val="001A2A82"/>
    <w:rsid w:val="001A391C"/>
    <w:rsid w:val="001A7A8E"/>
    <w:rsid w:val="001B0F06"/>
    <w:rsid w:val="001B19AB"/>
    <w:rsid w:val="001B2EBE"/>
    <w:rsid w:val="001B3D28"/>
    <w:rsid w:val="001B4499"/>
    <w:rsid w:val="001B62CA"/>
    <w:rsid w:val="001B68D4"/>
    <w:rsid w:val="001B6D4B"/>
    <w:rsid w:val="001C113E"/>
    <w:rsid w:val="001C2E4F"/>
    <w:rsid w:val="001C300B"/>
    <w:rsid w:val="001C64C3"/>
    <w:rsid w:val="001C70E5"/>
    <w:rsid w:val="001C723E"/>
    <w:rsid w:val="001D06DE"/>
    <w:rsid w:val="001D25B1"/>
    <w:rsid w:val="001D4DC1"/>
    <w:rsid w:val="001E03DF"/>
    <w:rsid w:val="001E2F33"/>
    <w:rsid w:val="001E77CD"/>
    <w:rsid w:val="001F3165"/>
    <w:rsid w:val="001F4DB4"/>
    <w:rsid w:val="002020D7"/>
    <w:rsid w:val="002028C5"/>
    <w:rsid w:val="00204358"/>
    <w:rsid w:val="00204ECD"/>
    <w:rsid w:val="00205C7A"/>
    <w:rsid w:val="0020692F"/>
    <w:rsid w:val="00206EDC"/>
    <w:rsid w:val="002077C3"/>
    <w:rsid w:val="00210C6C"/>
    <w:rsid w:val="00212E68"/>
    <w:rsid w:val="00214271"/>
    <w:rsid w:val="00214740"/>
    <w:rsid w:val="00215852"/>
    <w:rsid w:val="00220682"/>
    <w:rsid w:val="00220A54"/>
    <w:rsid w:val="00224817"/>
    <w:rsid w:val="002273F1"/>
    <w:rsid w:val="002278DB"/>
    <w:rsid w:val="00231F43"/>
    <w:rsid w:val="00232B6B"/>
    <w:rsid w:val="00233780"/>
    <w:rsid w:val="0023502F"/>
    <w:rsid w:val="00235A87"/>
    <w:rsid w:val="00241CC8"/>
    <w:rsid w:val="00243CBB"/>
    <w:rsid w:val="00245769"/>
    <w:rsid w:val="00247E0D"/>
    <w:rsid w:val="00252253"/>
    <w:rsid w:val="00252E4E"/>
    <w:rsid w:val="002547B3"/>
    <w:rsid w:val="00255156"/>
    <w:rsid w:val="00255434"/>
    <w:rsid w:val="0025548B"/>
    <w:rsid w:val="0025560E"/>
    <w:rsid w:val="002556F3"/>
    <w:rsid w:val="002561C6"/>
    <w:rsid w:val="002565F0"/>
    <w:rsid w:val="002579B8"/>
    <w:rsid w:val="002579F7"/>
    <w:rsid w:val="002606F0"/>
    <w:rsid w:val="00261075"/>
    <w:rsid w:val="00263FF8"/>
    <w:rsid w:val="00264D38"/>
    <w:rsid w:val="00267216"/>
    <w:rsid w:val="00267F74"/>
    <w:rsid w:val="00270602"/>
    <w:rsid w:val="0027149A"/>
    <w:rsid w:val="002747E6"/>
    <w:rsid w:val="00274ED2"/>
    <w:rsid w:val="002751D8"/>
    <w:rsid w:val="00281361"/>
    <w:rsid w:val="0028400A"/>
    <w:rsid w:val="00285228"/>
    <w:rsid w:val="00290785"/>
    <w:rsid w:val="00292201"/>
    <w:rsid w:val="0029237A"/>
    <w:rsid w:val="00292D23"/>
    <w:rsid w:val="002940CB"/>
    <w:rsid w:val="00295713"/>
    <w:rsid w:val="002A2084"/>
    <w:rsid w:val="002A2945"/>
    <w:rsid w:val="002A5386"/>
    <w:rsid w:val="002A68FA"/>
    <w:rsid w:val="002B1BE2"/>
    <w:rsid w:val="002B276C"/>
    <w:rsid w:val="002B4DD1"/>
    <w:rsid w:val="002B5C84"/>
    <w:rsid w:val="002B69B5"/>
    <w:rsid w:val="002B771D"/>
    <w:rsid w:val="002C15AE"/>
    <w:rsid w:val="002C1B9F"/>
    <w:rsid w:val="002C2C7C"/>
    <w:rsid w:val="002C36FA"/>
    <w:rsid w:val="002C3709"/>
    <w:rsid w:val="002C43B9"/>
    <w:rsid w:val="002C65BC"/>
    <w:rsid w:val="002C7899"/>
    <w:rsid w:val="002C78C8"/>
    <w:rsid w:val="002D097B"/>
    <w:rsid w:val="002D31DE"/>
    <w:rsid w:val="002E2D82"/>
    <w:rsid w:val="002E3860"/>
    <w:rsid w:val="002E5371"/>
    <w:rsid w:val="002E6974"/>
    <w:rsid w:val="002F02BB"/>
    <w:rsid w:val="002F231A"/>
    <w:rsid w:val="002F4FD1"/>
    <w:rsid w:val="002F5CF9"/>
    <w:rsid w:val="002F5D85"/>
    <w:rsid w:val="00301FC0"/>
    <w:rsid w:val="0030300A"/>
    <w:rsid w:val="00304282"/>
    <w:rsid w:val="00304F84"/>
    <w:rsid w:val="003056BE"/>
    <w:rsid w:val="00307F9E"/>
    <w:rsid w:val="00310A52"/>
    <w:rsid w:val="00312C31"/>
    <w:rsid w:val="00316D9C"/>
    <w:rsid w:val="003205ED"/>
    <w:rsid w:val="003212AD"/>
    <w:rsid w:val="00323CB0"/>
    <w:rsid w:val="00325AB8"/>
    <w:rsid w:val="0032768F"/>
    <w:rsid w:val="00331553"/>
    <w:rsid w:val="0033165A"/>
    <w:rsid w:val="00332082"/>
    <w:rsid w:val="00332233"/>
    <w:rsid w:val="003341EE"/>
    <w:rsid w:val="00335338"/>
    <w:rsid w:val="00340A97"/>
    <w:rsid w:val="0034605A"/>
    <w:rsid w:val="00346E3F"/>
    <w:rsid w:val="00347BA1"/>
    <w:rsid w:val="003528C7"/>
    <w:rsid w:val="00352D20"/>
    <w:rsid w:val="00361DE3"/>
    <w:rsid w:val="003625E9"/>
    <w:rsid w:val="0036425B"/>
    <w:rsid w:val="00364C38"/>
    <w:rsid w:val="00366802"/>
    <w:rsid w:val="0037043D"/>
    <w:rsid w:val="00373804"/>
    <w:rsid w:val="00375104"/>
    <w:rsid w:val="00377B9A"/>
    <w:rsid w:val="00385B5E"/>
    <w:rsid w:val="00385B6B"/>
    <w:rsid w:val="00390FF7"/>
    <w:rsid w:val="00391636"/>
    <w:rsid w:val="00394792"/>
    <w:rsid w:val="00396A15"/>
    <w:rsid w:val="003A0A07"/>
    <w:rsid w:val="003A3A9C"/>
    <w:rsid w:val="003A4207"/>
    <w:rsid w:val="003A43A3"/>
    <w:rsid w:val="003A5503"/>
    <w:rsid w:val="003A5B77"/>
    <w:rsid w:val="003B6468"/>
    <w:rsid w:val="003B76FA"/>
    <w:rsid w:val="003B7AC7"/>
    <w:rsid w:val="003C11A1"/>
    <w:rsid w:val="003C2F13"/>
    <w:rsid w:val="003C3407"/>
    <w:rsid w:val="003C3853"/>
    <w:rsid w:val="003C3DCA"/>
    <w:rsid w:val="003C4AD3"/>
    <w:rsid w:val="003C4CA1"/>
    <w:rsid w:val="003C50AC"/>
    <w:rsid w:val="003D15D5"/>
    <w:rsid w:val="003D6E15"/>
    <w:rsid w:val="003E0037"/>
    <w:rsid w:val="003E0A8F"/>
    <w:rsid w:val="003E0B5C"/>
    <w:rsid w:val="003E20C2"/>
    <w:rsid w:val="003E24F4"/>
    <w:rsid w:val="003E2891"/>
    <w:rsid w:val="003E3C06"/>
    <w:rsid w:val="003E4115"/>
    <w:rsid w:val="003E50AB"/>
    <w:rsid w:val="003E5957"/>
    <w:rsid w:val="003F1036"/>
    <w:rsid w:val="003F1761"/>
    <w:rsid w:val="003F29F7"/>
    <w:rsid w:val="003F2D3C"/>
    <w:rsid w:val="003F301C"/>
    <w:rsid w:val="003F4796"/>
    <w:rsid w:val="003F64CB"/>
    <w:rsid w:val="0040184C"/>
    <w:rsid w:val="00401F4D"/>
    <w:rsid w:val="00403396"/>
    <w:rsid w:val="00404D30"/>
    <w:rsid w:val="00405756"/>
    <w:rsid w:val="0040715D"/>
    <w:rsid w:val="00407C3C"/>
    <w:rsid w:val="00413385"/>
    <w:rsid w:val="00414670"/>
    <w:rsid w:val="00417445"/>
    <w:rsid w:val="00417452"/>
    <w:rsid w:val="004175CA"/>
    <w:rsid w:val="00420A8E"/>
    <w:rsid w:val="004227EE"/>
    <w:rsid w:val="0042604C"/>
    <w:rsid w:val="00430772"/>
    <w:rsid w:val="00430B96"/>
    <w:rsid w:val="0043354A"/>
    <w:rsid w:val="004370F8"/>
    <w:rsid w:val="0044076E"/>
    <w:rsid w:val="00441E92"/>
    <w:rsid w:val="00446BBB"/>
    <w:rsid w:val="00446F45"/>
    <w:rsid w:val="004473C0"/>
    <w:rsid w:val="0045007F"/>
    <w:rsid w:val="004525F9"/>
    <w:rsid w:val="004527D6"/>
    <w:rsid w:val="00452ED4"/>
    <w:rsid w:val="00454BF3"/>
    <w:rsid w:val="00455B2A"/>
    <w:rsid w:val="00456276"/>
    <w:rsid w:val="00464276"/>
    <w:rsid w:val="00466536"/>
    <w:rsid w:val="004724F1"/>
    <w:rsid w:val="004763D4"/>
    <w:rsid w:val="00476B30"/>
    <w:rsid w:val="00477711"/>
    <w:rsid w:val="004808EC"/>
    <w:rsid w:val="004813A1"/>
    <w:rsid w:val="004838D8"/>
    <w:rsid w:val="00483CC3"/>
    <w:rsid w:val="00487386"/>
    <w:rsid w:val="0049068F"/>
    <w:rsid w:val="004919BC"/>
    <w:rsid w:val="004919EE"/>
    <w:rsid w:val="004920D5"/>
    <w:rsid w:val="00492268"/>
    <w:rsid w:val="00494D73"/>
    <w:rsid w:val="004A78EB"/>
    <w:rsid w:val="004A792F"/>
    <w:rsid w:val="004B3A79"/>
    <w:rsid w:val="004B3B89"/>
    <w:rsid w:val="004B4F61"/>
    <w:rsid w:val="004B73F7"/>
    <w:rsid w:val="004C1EDB"/>
    <w:rsid w:val="004C2A20"/>
    <w:rsid w:val="004D2E2A"/>
    <w:rsid w:val="004D34F8"/>
    <w:rsid w:val="004D380E"/>
    <w:rsid w:val="004D3EEB"/>
    <w:rsid w:val="004D4448"/>
    <w:rsid w:val="004E0676"/>
    <w:rsid w:val="004E4EDE"/>
    <w:rsid w:val="004E79E6"/>
    <w:rsid w:val="004F2108"/>
    <w:rsid w:val="004F35B3"/>
    <w:rsid w:val="004F5484"/>
    <w:rsid w:val="004F7994"/>
    <w:rsid w:val="0050093C"/>
    <w:rsid w:val="005034D6"/>
    <w:rsid w:val="00503FF1"/>
    <w:rsid w:val="005048DD"/>
    <w:rsid w:val="00504A6F"/>
    <w:rsid w:val="00504A94"/>
    <w:rsid w:val="00504AEA"/>
    <w:rsid w:val="0050602B"/>
    <w:rsid w:val="0050613A"/>
    <w:rsid w:val="00506280"/>
    <w:rsid w:val="005068DD"/>
    <w:rsid w:val="00506DCA"/>
    <w:rsid w:val="00513C95"/>
    <w:rsid w:val="005173B3"/>
    <w:rsid w:val="005220B1"/>
    <w:rsid w:val="00523210"/>
    <w:rsid w:val="00523EA1"/>
    <w:rsid w:val="00524B7D"/>
    <w:rsid w:val="00524E0D"/>
    <w:rsid w:val="005302CE"/>
    <w:rsid w:val="0053101E"/>
    <w:rsid w:val="00532AF5"/>
    <w:rsid w:val="00535823"/>
    <w:rsid w:val="00535AE7"/>
    <w:rsid w:val="00535DB2"/>
    <w:rsid w:val="00536ADC"/>
    <w:rsid w:val="00537193"/>
    <w:rsid w:val="005403F2"/>
    <w:rsid w:val="0054174C"/>
    <w:rsid w:val="005418E8"/>
    <w:rsid w:val="00543B8E"/>
    <w:rsid w:val="005503FF"/>
    <w:rsid w:val="005518EA"/>
    <w:rsid w:val="00556379"/>
    <w:rsid w:val="0056085E"/>
    <w:rsid w:val="00565593"/>
    <w:rsid w:val="00565734"/>
    <w:rsid w:val="00566A6F"/>
    <w:rsid w:val="00570461"/>
    <w:rsid w:val="00576CB0"/>
    <w:rsid w:val="005839C2"/>
    <w:rsid w:val="0058445B"/>
    <w:rsid w:val="005861B5"/>
    <w:rsid w:val="00594F01"/>
    <w:rsid w:val="005A1CC5"/>
    <w:rsid w:val="005A28C4"/>
    <w:rsid w:val="005A649D"/>
    <w:rsid w:val="005B098A"/>
    <w:rsid w:val="005B15FC"/>
    <w:rsid w:val="005B4DDE"/>
    <w:rsid w:val="005B50A7"/>
    <w:rsid w:val="005B637E"/>
    <w:rsid w:val="005B7F0B"/>
    <w:rsid w:val="005C1C66"/>
    <w:rsid w:val="005C369F"/>
    <w:rsid w:val="005C3E4B"/>
    <w:rsid w:val="005C64E5"/>
    <w:rsid w:val="005C716C"/>
    <w:rsid w:val="005C71FD"/>
    <w:rsid w:val="005D19E6"/>
    <w:rsid w:val="005D1A14"/>
    <w:rsid w:val="005D2758"/>
    <w:rsid w:val="005D70AD"/>
    <w:rsid w:val="005D71B1"/>
    <w:rsid w:val="005E0A14"/>
    <w:rsid w:val="005E12E0"/>
    <w:rsid w:val="005E575D"/>
    <w:rsid w:val="005E584C"/>
    <w:rsid w:val="005E638F"/>
    <w:rsid w:val="005F1B51"/>
    <w:rsid w:val="005F2A89"/>
    <w:rsid w:val="005F42CA"/>
    <w:rsid w:val="006013E1"/>
    <w:rsid w:val="006018AC"/>
    <w:rsid w:val="00601FA4"/>
    <w:rsid w:val="00603FF3"/>
    <w:rsid w:val="0060432A"/>
    <w:rsid w:val="00604A2D"/>
    <w:rsid w:val="00606E6C"/>
    <w:rsid w:val="00607312"/>
    <w:rsid w:val="006130D8"/>
    <w:rsid w:val="0061447F"/>
    <w:rsid w:val="006149B6"/>
    <w:rsid w:val="006158EC"/>
    <w:rsid w:val="00616E03"/>
    <w:rsid w:val="00617164"/>
    <w:rsid w:val="0061725E"/>
    <w:rsid w:val="006210A0"/>
    <w:rsid w:val="006221F2"/>
    <w:rsid w:val="00623FFC"/>
    <w:rsid w:val="006373A3"/>
    <w:rsid w:val="0064011C"/>
    <w:rsid w:val="00642077"/>
    <w:rsid w:val="00644C28"/>
    <w:rsid w:val="00647417"/>
    <w:rsid w:val="006515DF"/>
    <w:rsid w:val="0065224B"/>
    <w:rsid w:val="00652947"/>
    <w:rsid w:val="0065429C"/>
    <w:rsid w:val="00654A40"/>
    <w:rsid w:val="00654F98"/>
    <w:rsid w:val="00661A21"/>
    <w:rsid w:val="006657F2"/>
    <w:rsid w:val="006672DC"/>
    <w:rsid w:val="006715AC"/>
    <w:rsid w:val="006719C5"/>
    <w:rsid w:val="00673027"/>
    <w:rsid w:val="00673088"/>
    <w:rsid w:val="006737A8"/>
    <w:rsid w:val="006743AD"/>
    <w:rsid w:val="00675FC9"/>
    <w:rsid w:val="006806BC"/>
    <w:rsid w:val="0068594B"/>
    <w:rsid w:val="00687875"/>
    <w:rsid w:val="006904CE"/>
    <w:rsid w:val="0069126D"/>
    <w:rsid w:val="00692798"/>
    <w:rsid w:val="00695894"/>
    <w:rsid w:val="00695F67"/>
    <w:rsid w:val="00697ADF"/>
    <w:rsid w:val="006A1A81"/>
    <w:rsid w:val="006A2105"/>
    <w:rsid w:val="006A354D"/>
    <w:rsid w:val="006A407B"/>
    <w:rsid w:val="006A4C46"/>
    <w:rsid w:val="006A56BE"/>
    <w:rsid w:val="006A65EB"/>
    <w:rsid w:val="006B2198"/>
    <w:rsid w:val="006B589F"/>
    <w:rsid w:val="006C13F7"/>
    <w:rsid w:val="006C1F0C"/>
    <w:rsid w:val="006C21A0"/>
    <w:rsid w:val="006C263B"/>
    <w:rsid w:val="006C2DF3"/>
    <w:rsid w:val="006C3608"/>
    <w:rsid w:val="006D4246"/>
    <w:rsid w:val="006D4F58"/>
    <w:rsid w:val="006D7E71"/>
    <w:rsid w:val="006E30D7"/>
    <w:rsid w:val="006E535D"/>
    <w:rsid w:val="006E73B3"/>
    <w:rsid w:val="006F0D16"/>
    <w:rsid w:val="006F1F79"/>
    <w:rsid w:val="006F35D9"/>
    <w:rsid w:val="006F3952"/>
    <w:rsid w:val="006F5251"/>
    <w:rsid w:val="006F6347"/>
    <w:rsid w:val="007001D8"/>
    <w:rsid w:val="00700C79"/>
    <w:rsid w:val="00700F4E"/>
    <w:rsid w:val="0070616F"/>
    <w:rsid w:val="00706359"/>
    <w:rsid w:val="0071086E"/>
    <w:rsid w:val="00715E25"/>
    <w:rsid w:val="007200ED"/>
    <w:rsid w:val="00725E55"/>
    <w:rsid w:val="007263CE"/>
    <w:rsid w:val="00727955"/>
    <w:rsid w:val="00727D22"/>
    <w:rsid w:val="00730620"/>
    <w:rsid w:val="0073103F"/>
    <w:rsid w:val="0073792D"/>
    <w:rsid w:val="00737E8D"/>
    <w:rsid w:val="00737EBE"/>
    <w:rsid w:val="00741DE0"/>
    <w:rsid w:val="0074239A"/>
    <w:rsid w:val="007429B0"/>
    <w:rsid w:val="00746ED6"/>
    <w:rsid w:val="00750F45"/>
    <w:rsid w:val="0075373F"/>
    <w:rsid w:val="00754104"/>
    <w:rsid w:val="0076672F"/>
    <w:rsid w:val="00770065"/>
    <w:rsid w:val="0077112C"/>
    <w:rsid w:val="007719A7"/>
    <w:rsid w:val="00773C89"/>
    <w:rsid w:val="00773CA7"/>
    <w:rsid w:val="00785A6F"/>
    <w:rsid w:val="00786666"/>
    <w:rsid w:val="00787582"/>
    <w:rsid w:val="00792C42"/>
    <w:rsid w:val="007950FC"/>
    <w:rsid w:val="00795507"/>
    <w:rsid w:val="00796C7E"/>
    <w:rsid w:val="00796D4B"/>
    <w:rsid w:val="007971A6"/>
    <w:rsid w:val="00797A25"/>
    <w:rsid w:val="007A62A5"/>
    <w:rsid w:val="007B06A3"/>
    <w:rsid w:val="007B1E37"/>
    <w:rsid w:val="007B1E7D"/>
    <w:rsid w:val="007B53B9"/>
    <w:rsid w:val="007B75CD"/>
    <w:rsid w:val="007C164C"/>
    <w:rsid w:val="007C7070"/>
    <w:rsid w:val="007D0A33"/>
    <w:rsid w:val="007D12FF"/>
    <w:rsid w:val="007D6CC2"/>
    <w:rsid w:val="007D7DFA"/>
    <w:rsid w:val="007E4265"/>
    <w:rsid w:val="007E64F5"/>
    <w:rsid w:val="007E717F"/>
    <w:rsid w:val="007E7210"/>
    <w:rsid w:val="007F0AD5"/>
    <w:rsid w:val="007F11E2"/>
    <w:rsid w:val="007F13EE"/>
    <w:rsid w:val="007F1707"/>
    <w:rsid w:val="007F1D80"/>
    <w:rsid w:val="007F389C"/>
    <w:rsid w:val="007F3ECC"/>
    <w:rsid w:val="007F4000"/>
    <w:rsid w:val="007F4552"/>
    <w:rsid w:val="007F5C0A"/>
    <w:rsid w:val="007F5E74"/>
    <w:rsid w:val="007F77FC"/>
    <w:rsid w:val="00800169"/>
    <w:rsid w:val="0080027A"/>
    <w:rsid w:val="00802D65"/>
    <w:rsid w:val="008032AD"/>
    <w:rsid w:val="00807328"/>
    <w:rsid w:val="008074B9"/>
    <w:rsid w:val="00807954"/>
    <w:rsid w:val="00810D7B"/>
    <w:rsid w:val="008116CC"/>
    <w:rsid w:val="00813319"/>
    <w:rsid w:val="008135DC"/>
    <w:rsid w:val="00815BEB"/>
    <w:rsid w:val="008175F2"/>
    <w:rsid w:val="008214F3"/>
    <w:rsid w:val="0082256D"/>
    <w:rsid w:val="008316DD"/>
    <w:rsid w:val="00834285"/>
    <w:rsid w:val="00835CA0"/>
    <w:rsid w:val="00840E59"/>
    <w:rsid w:val="008426D8"/>
    <w:rsid w:val="008471FB"/>
    <w:rsid w:val="00851259"/>
    <w:rsid w:val="00852ABC"/>
    <w:rsid w:val="008557F9"/>
    <w:rsid w:val="00861BE0"/>
    <w:rsid w:val="00863A5B"/>
    <w:rsid w:val="00863ADC"/>
    <w:rsid w:val="00863AF0"/>
    <w:rsid w:val="0086513E"/>
    <w:rsid w:val="00865E0F"/>
    <w:rsid w:val="00865EA7"/>
    <w:rsid w:val="008662AF"/>
    <w:rsid w:val="00866B3D"/>
    <w:rsid w:val="00866CC2"/>
    <w:rsid w:val="00866E35"/>
    <w:rsid w:val="008672EE"/>
    <w:rsid w:val="00867D84"/>
    <w:rsid w:val="0087025B"/>
    <w:rsid w:val="00871730"/>
    <w:rsid w:val="0087215A"/>
    <w:rsid w:val="0087682C"/>
    <w:rsid w:val="0087712C"/>
    <w:rsid w:val="008805BC"/>
    <w:rsid w:val="00880613"/>
    <w:rsid w:val="0088346E"/>
    <w:rsid w:val="0088436F"/>
    <w:rsid w:val="008851EB"/>
    <w:rsid w:val="00886ABE"/>
    <w:rsid w:val="00886C59"/>
    <w:rsid w:val="00890BCD"/>
    <w:rsid w:val="0089325A"/>
    <w:rsid w:val="00894144"/>
    <w:rsid w:val="008946C9"/>
    <w:rsid w:val="008949CB"/>
    <w:rsid w:val="008954FF"/>
    <w:rsid w:val="00896031"/>
    <w:rsid w:val="008A304E"/>
    <w:rsid w:val="008A47BB"/>
    <w:rsid w:val="008A53C7"/>
    <w:rsid w:val="008A7C52"/>
    <w:rsid w:val="008B055C"/>
    <w:rsid w:val="008B1B26"/>
    <w:rsid w:val="008B1C33"/>
    <w:rsid w:val="008B32C9"/>
    <w:rsid w:val="008B3AC3"/>
    <w:rsid w:val="008B4051"/>
    <w:rsid w:val="008B46A4"/>
    <w:rsid w:val="008C368B"/>
    <w:rsid w:val="008C410F"/>
    <w:rsid w:val="008C4613"/>
    <w:rsid w:val="008E5644"/>
    <w:rsid w:val="008E6571"/>
    <w:rsid w:val="008E66B2"/>
    <w:rsid w:val="008E6B34"/>
    <w:rsid w:val="008E6C8F"/>
    <w:rsid w:val="008E7833"/>
    <w:rsid w:val="008E7AF0"/>
    <w:rsid w:val="008F13A4"/>
    <w:rsid w:val="00900D33"/>
    <w:rsid w:val="0090109A"/>
    <w:rsid w:val="00902C97"/>
    <w:rsid w:val="00904B73"/>
    <w:rsid w:val="00905EE0"/>
    <w:rsid w:val="009113A4"/>
    <w:rsid w:val="00920D9A"/>
    <w:rsid w:val="0092290D"/>
    <w:rsid w:val="00922E52"/>
    <w:rsid w:val="0092489F"/>
    <w:rsid w:val="00932311"/>
    <w:rsid w:val="009335BC"/>
    <w:rsid w:val="00933E6A"/>
    <w:rsid w:val="00934CC5"/>
    <w:rsid w:val="0094226B"/>
    <w:rsid w:val="009424DD"/>
    <w:rsid w:val="009429B1"/>
    <w:rsid w:val="00950320"/>
    <w:rsid w:val="00952082"/>
    <w:rsid w:val="0095274D"/>
    <w:rsid w:val="00953691"/>
    <w:rsid w:val="00954684"/>
    <w:rsid w:val="00955998"/>
    <w:rsid w:val="009605B7"/>
    <w:rsid w:val="00962204"/>
    <w:rsid w:val="009623DE"/>
    <w:rsid w:val="00962C49"/>
    <w:rsid w:val="00962D47"/>
    <w:rsid w:val="0096788C"/>
    <w:rsid w:val="0097237F"/>
    <w:rsid w:val="00980EFA"/>
    <w:rsid w:val="00987DA0"/>
    <w:rsid w:val="00991531"/>
    <w:rsid w:val="00992345"/>
    <w:rsid w:val="00995218"/>
    <w:rsid w:val="0099766B"/>
    <w:rsid w:val="009A06D4"/>
    <w:rsid w:val="009A232E"/>
    <w:rsid w:val="009A37E4"/>
    <w:rsid w:val="009A38B5"/>
    <w:rsid w:val="009A3BE5"/>
    <w:rsid w:val="009A3E71"/>
    <w:rsid w:val="009A4736"/>
    <w:rsid w:val="009A57A3"/>
    <w:rsid w:val="009A586E"/>
    <w:rsid w:val="009A7262"/>
    <w:rsid w:val="009B0B8F"/>
    <w:rsid w:val="009B12E4"/>
    <w:rsid w:val="009B4541"/>
    <w:rsid w:val="009B5C21"/>
    <w:rsid w:val="009B663F"/>
    <w:rsid w:val="009C0393"/>
    <w:rsid w:val="009C127C"/>
    <w:rsid w:val="009C7201"/>
    <w:rsid w:val="009D1863"/>
    <w:rsid w:val="009E056A"/>
    <w:rsid w:val="009E1633"/>
    <w:rsid w:val="009F0921"/>
    <w:rsid w:val="009F1113"/>
    <w:rsid w:val="009F3433"/>
    <w:rsid w:val="009F4598"/>
    <w:rsid w:val="009F5367"/>
    <w:rsid w:val="009F5ACA"/>
    <w:rsid w:val="009F6A86"/>
    <w:rsid w:val="009F710D"/>
    <w:rsid w:val="009F76E9"/>
    <w:rsid w:val="00A00916"/>
    <w:rsid w:val="00A03687"/>
    <w:rsid w:val="00A0592F"/>
    <w:rsid w:val="00A10A1C"/>
    <w:rsid w:val="00A11626"/>
    <w:rsid w:val="00A1711E"/>
    <w:rsid w:val="00A17E1D"/>
    <w:rsid w:val="00A312DC"/>
    <w:rsid w:val="00A33ABD"/>
    <w:rsid w:val="00A34812"/>
    <w:rsid w:val="00A36A6C"/>
    <w:rsid w:val="00A376B5"/>
    <w:rsid w:val="00A41FA4"/>
    <w:rsid w:val="00A427A1"/>
    <w:rsid w:val="00A427F7"/>
    <w:rsid w:val="00A43493"/>
    <w:rsid w:val="00A468ED"/>
    <w:rsid w:val="00A502AE"/>
    <w:rsid w:val="00A51A0B"/>
    <w:rsid w:val="00A51A82"/>
    <w:rsid w:val="00A525EE"/>
    <w:rsid w:val="00A53263"/>
    <w:rsid w:val="00A61AA2"/>
    <w:rsid w:val="00A62810"/>
    <w:rsid w:val="00A67580"/>
    <w:rsid w:val="00A718ED"/>
    <w:rsid w:val="00A71D54"/>
    <w:rsid w:val="00A72A9A"/>
    <w:rsid w:val="00A72BC2"/>
    <w:rsid w:val="00A740E0"/>
    <w:rsid w:val="00A8058A"/>
    <w:rsid w:val="00A844EC"/>
    <w:rsid w:val="00A96373"/>
    <w:rsid w:val="00AA7D3C"/>
    <w:rsid w:val="00AB085E"/>
    <w:rsid w:val="00AB4808"/>
    <w:rsid w:val="00AB6ECD"/>
    <w:rsid w:val="00AC00B4"/>
    <w:rsid w:val="00AC175B"/>
    <w:rsid w:val="00AC4EAA"/>
    <w:rsid w:val="00AC5939"/>
    <w:rsid w:val="00AC7D07"/>
    <w:rsid w:val="00AD07B1"/>
    <w:rsid w:val="00AD094C"/>
    <w:rsid w:val="00AD0BA8"/>
    <w:rsid w:val="00AD0ED8"/>
    <w:rsid w:val="00AD2552"/>
    <w:rsid w:val="00AD3A7D"/>
    <w:rsid w:val="00AD3D35"/>
    <w:rsid w:val="00AD463B"/>
    <w:rsid w:val="00AD746E"/>
    <w:rsid w:val="00AE355C"/>
    <w:rsid w:val="00AF07FF"/>
    <w:rsid w:val="00AF1702"/>
    <w:rsid w:val="00AF1721"/>
    <w:rsid w:val="00AF4F39"/>
    <w:rsid w:val="00AF51B0"/>
    <w:rsid w:val="00AF64AB"/>
    <w:rsid w:val="00B004B3"/>
    <w:rsid w:val="00B010BD"/>
    <w:rsid w:val="00B04832"/>
    <w:rsid w:val="00B050F8"/>
    <w:rsid w:val="00B062EC"/>
    <w:rsid w:val="00B07C9E"/>
    <w:rsid w:val="00B12609"/>
    <w:rsid w:val="00B167DC"/>
    <w:rsid w:val="00B17E2F"/>
    <w:rsid w:val="00B21ECC"/>
    <w:rsid w:val="00B22B92"/>
    <w:rsid w:val="00B2412D"/>
    <w:rsid w:val="00B27B9F"/>
    <w:rsid w:val="00B314CB"/>
    <w:rsid w:val="00B31DAD"/>
    <w:rsid w:val="00B34567"/>
    <w:rsid w:val="00B34769"/>
    <w:rsid w:val="00B35418"/>
    <w:rsid w:val="00B40F30"/>
    <w:rsid w:val="00B4395E"/>
    <w:rsid w:val="00B43C08"/>
    <w:rsid w:val="00B521DC"/>
    <w:rsid w:val="00B52CD9"/>
    <w:rsid w:val="00B53C37"/>
    <w:rsid w:val="00B5779A"/>
    <w:rsid w:val="00B57A75"/>
    <w:rsid w:val="00B618E7"/>
    <w:rsid w:val="00B63908"/>
    <w:rsid w:val="00B645AB"/>
    <w:rsid w:val="00B678FF"/>
    <w:rsid w:val="00B70904"/>
    <w:rsid w:val="00B74108"/>
    <w:rsid w:val="00B761CA"/>
    <w:rsid w:val="00B77DC2"/>
    <w:rsid w:val="00B80BCD"/>
    <w:rsid w:val="00B83FBC"/>
    <w:rsid w:val="00B901B7"/>
    <w:rsid w:val="00B90F8A"/>
    <w:rsid w:val="00B92B35"/>
    <w:rsid w:val="00B93BB4"/>
    <w:rsid w:val="00B97B1F"/>
    <w:rsid w:val="00BA58B9"/>
    <w:rsid w:val="00BA7D6C"/>
    <w:rsid w:val="00BB02D6"/>
    <w:rsid w:val="00BB1A42"/>
    <w:rsid w:val="00BB1D4F"/>
    <w:rsid w:val="00BB2652"/>
    <w:rsid w:val="00BB4857"/>
    <w:rsid w:val="00BB7470"/>
    <w:rsid w:val="00BC21ED"/>
    <w:rsid w:val="00BC299E"/>
    <w:rsid w:val="00BC2C8A"/>
    <w:rsid w:val="00BC4950"/>
    <w:rsid w:val="00BD1580"/>
    <w:rsid w:val="00BD3EFA"/>
    <w:rsid w:val="00BD681C"/>
    <w:rsid w:val="00BD71EF"/>
    <w:rsid w:val="00BE01C7"/>
    <w:rsid w:val="00BE0705"/>
    <w:rsid w:val="00BE072E"/>
    <w:rsid w:val="00BE36D8"/>
    <w:rsid w:val="00BE49F2"/>
    <w:rsid w:val="00BE640C"/>
    <w:rsid w:val="00BE72AA"/>
    <w:rsid w:val="00BF4962"/>
    <w:rsid w:val="00C00660"/>
    <w:rsid w:val="00C038F6"/>
    <w:rsid w:val="00C07102"/>
    <w:rsid w:val="00C0737D"/>
    <w:rsid w:val="00C0798D"/>
    <w:rsid w:val="00C10244"/>
    <w:rsid w:val="00C10A61"/>
    <w:rsid w:val="00C201DA"/>
    <w:rsid w:val="00C2064D"/>
    <w:rsid w:val="00C20FF5"/>
    <w:rsid w:val="00C24A5D"/>
    <w:rsid w:val="00C25DB9"/>
    <w:rsid w:val="00C30899"/>
    <w:rsid w:val="00C30964"/>
    <w:rsid w:val="00C30A27"/>
    <w:rsid w:val="00C31319"/>
    <w:rsid w:val="00C31785"/>
    <w:rsid w:val="00C321C4"/>
    <w:rsid w:val="00C35700"/>
    <w:rsid w:val="00C35884"/>
    <w:rsid w:val="00C37D7D"/>
    <w:rsid w:val="00C40359"/>
    <w:rsid w:val="00C4088A"/>
    <w:rsid w:val="00C42F47"/>
    <w:rsid w:val="00C436EC"/>
    <w:rsid w:val="00C44ED5"/>
    <w:rsid w:val="00C46723"/>
    <w:rsid w:val="00C5158E"/>
    <w:rsid w:val="00C65D79"/>
    <w:rsid w:val="00C71BEF"/>
    <w:rsid w:val="00C7717E"/>
    <w:rsid w:val="00C83AD5"/>
    <w:rsid w:val="00C87846"/>
    <w:rsid w:val="00C91A6B"/>
    <w:rsid w:val="00C92451"/>
    <w:rsid w:val="00C93767"/>
    <w:rsid w:val="00C94008"/>
    <w:rsid w:val="00C9425F"/>
    <w:rsid w:val="00C952E2"/>
    <w:rsid w:val="00C9667F"/>
    <w:rsid w:val="00CA2C9B"/>
    <w:rsid w:val="00CA3511"/>
    <w:rsid w:val="00CA42F0"/>
    <w:rsid w:val="00CA6AA1"/>
    <w:rsid w:val="00CA7C6A"/>
    <w:rsid w:val="00CB1770"/>
    <w:rsid w:val="00CB359F"/>
    <w:rsid w:val="00CB3E81"/>
    <w:rsid w:val="00CB480F"/>
    <w:rsid w:val="00CB59A8"/>
    <w:rsid w:val="00CC1350"/>
    <w:rsid w:val="00CC46A7"/>
    <w:rsid w:val="00CC63E5"/>
    <w:rsid w:val="00CE2ACE"/>
    <w:rsid w:val="00CE31BA"/>
    <w:rsid w:val="00CE3C7C"/>
    <w:rsid w:val="00CE57A8"/>
    <w:rsid w:val="00CE7061"/>
    <w:rsid w:val="00CE7CD8"/>
    <w:rsid w:val="00CF2598"/>
    <w:rsid w:val="00CF465A"/>
    <w:rsid w:val="00CF54AB"/>
    <w:rsid w:val="00D018DE"/>
    <w:rsid w:val="00D033C6"/>
    <w:rsid w:val="00D04763"/>
    <w:rsid w:val="00D051B7"/>
    <w:rsid w:val="00D06084"/>
    <w:rsid w:val="00D15BED"/>
    <w:rsid w:val="00D16749"/>
    <w:rsid w:val="00D16EE9"/>
    <w:rsid w:val="00D17D42"/>
    <w:rsid w:val="00D200EE"/>
    <w:rsid w:val="00D20787"/>
    <w:rsid w:val="00D2228C"/>
    <w:rsid w:val="00D24885"/>
    <w:rsid w:val="00D25688"/>
    <w:rsid w:val="00D25AA8"/>
    <w:rsid w:val="00D2672D"/>
    <w:rsid w:val="00D30C66"/>
    <w:rsid w:val="00D3293A"/>
    <w:rsid w:val="00D3448C"/>
    <w:rsid w:val="00D34CDA"/>
    <w:rsid w:val="00D34E8E"/>
    <w:rsid w:val="00D35576"/>
    <w:rsid w:val="00D35B65"/>
    <w:rsid w:val="00D372D2"/>
    <w:rsid w:val="00D3748E"/>
    <w:rsid w:val="00D37823"/>
    <w:rsid w:val="00D46008"/>
    <w:rsid w:val="00D50E29"/>
    <w:rsid w:val="00D513B9"/>
    <w:rsid w:val="00D523B9"/>
    <w:rsid w:val="00D55363"/>
    <w:rsid w:val="00D55887"/>
    <w:rsid w:val="00D56EBF"/>
    <w:rsid w:val="00D600BB"/>
    <w:rsid w:val="00D61C14"/>
    <w:rsid w:val="00D63B6E"/>
    <w:rsid w:val="00D6483E"/>
    <w:rsid w:val="00D6485C"/>
    <w:rsid w:val="00D64BE2"/>
    <w:rsid w:val="00D658A0"/>
    <w:rsid w:val="00D7294F"/>
    <w:rsid w:val="00D72A74"/>
    <w:rsid w:val="00D74CE4"/>
    <w:rsid w:val="00D769A7"/>
    <w:rsid w:val="00D76FE6"/>
    <w:rsid w:val="00D80535"/>
    <w:rsid w:val="00D84D4A"/>
    <w:rsid w:val="00D8582D"/>
    <w:rsid w:val="00D9018B"/>
    <w:rsid w:val="00D91348"/>
    <w:rsid w:val="00D94770"/>
    <w:rsid w:val="00D9676E"/>
    <w:rsid w:val="00DA0828"/>
    <w:rsid w:val="00DA1096"/>
    <w:rsid w:val="00DA1124"/>
    <w:rsid w:val="00DA2CA7"/>
    <w:rsid w:val="00DB0143"/>
    <w:rsid w:val="00DB1B2D"/>
    <w:rsid w:val="00DB287A"/>
    <w:rsid w:val="00DB7ED3"/>
    <w:rsid w:val="00DC0718"/>
    <w:rsid w:val="00DC2BAE"/>
    <w:rsid w:val="00DC2D30"/>
    <w:rsid w:val="00DC52B8"/>
    <w:rsid w:val="00DC64BE"/>
    <w:rsid w:val="00DC7D5B"/>
    <w:rsid w:val="00DC7F61"/>
    <w:rsid w:val="00DD12E7"/>
    <w:rsid w:val="00DD1317"/>
    <w:rsid w:val="00DD2BBF"/>
    <w:rsid w:val="00DD2E52"/>
    <w:rsid w:val="00DD67A0"/>
    <w:rsid w:val="00DD715D"/>
    <w:rsid w:val="00DE178B"/>
    <w:rsid w:val="00DE37EE"/>
    <w:rsid w:val="00DE4AFE"/>
    <w:rsid w:val="00DE6BFA"/>
    <w:rsid w:val="00DF0467"/>
    <w:rsid w:val="00DF0C8E"/>
    <w:rsid w:val="00DF40CD"/>
    <w:rsid w:val="00DF4140"/>
    <w:rsid w:val="00DF5DEB"/>
    <w:rsid w:val="00E0191E"/>
    <w:rsid w:val="00E02497"/>
    <w:rsid w:val="00E04340"/>
    <w:rsid w:val="00E10D3F"/>
    <w:rsid w:val="00E10D6A"/>
    <w:rsid w:val="00E117D0"/>
    <w:rsid w:val="00E117EC"/>
    <w:rsid w:val="00E127CA"/>
    <w:rsid w:val="00E1755F"/>
    <w:rsid w:val="00E206BC"/>
    <w:rsid w:val="00E21E09"/>
    <w:rsid w:val="00E24482"/>
    <w:rsid w:val="00E27951"/>
    <w:rsid w:val="00E30EA1"/>
    <w:rsid w:val="00E31428"/>
    <w:rsid w:val="00E41A79"/>
    <w:rsid w:val="00E41F99"/>
    <w:rsid w:val="00E423F4"/>
    <w:rsid w:val="00E43CD6"/>
    <w:rsid w:val="00E571BA"/>
    <w:rsid w:val="00E60202"/>
    <w:rsid w:val="00E62648"/>
    <w:rsid w:val="00E63984"/>
    <w:rsid w:val="00E6594F"/>
    <w:rsid w:val="00E72489"/>
    <w:rsid w:val="00E74B99"/>
    <w:rsid w:val="00E75A41"/>
    <w:rsid w:val="00E76411"/>
    <w:rsid w:val="00E767D2"/>
    <w:rsid w:val="00E80263"/>
    <w:rsid w:val="00E8087A"/>
    <w:rsid w:val="00E82152"/>
    <w:rsid w:val="00E83F73"/>
    <w:rsid w:val="00E855D9"/>
    <w:rsid w:val="00E85EE7"/>
    <w:rsid w:val="00E86196"/>
    <w:rsid w:val="00E8636B"/>
    <w:rsid w:val="00E92A18"/>
    <w:rsid w:val="00E94AFA"/>
    <w:rsid w:val="00E955CB"/>
    <w:rsid w:val="00EA0E4A"/>
    <w:rsid w:val="00EA28F5"/>
    <w:rsid w:val="00EA31C1"/>
    <w:rsid w:val="00EA6090"/>
    <w:rsid w:val="00EA6809"/>
    <w:rsid w:val="00EB31CA"/>
    <w:rsid w:val="00EB43E7"/>
    <w:rsid w:val="00EB4459"/>
    <w:rsid w:val="00EB4B7F"/>
    <w:rsid w:val="00EB5F64"/>
    <w:rsid w:val="00EB725A"/>
    <w:rsid w:val="00EC2C4C"/>
    <w:rsid w:val="00EC39A6"/>
    <w:rsid w:val="00EC4BF9"/>
    <w:rsid w:val="00EC5F2E"/>
    <w:rsid w:val="00ED1F13"/>
    <w:rsid w:val="00ED2B3F"/>
    <w:rsid w:val="00ED2E83"/>
    <w:rsid w:val="00ED66F4"/>
    <w:rsid w:val="00ED7548"/>
    <w:rsid w:val="00EE0F3D"/>
    <w:rsid w:val="00EE1476"/>
    <w:rsid w:val="00EE2246"/>
    <w:rsid w:val="00EE358E"/>
    <w:rsid w:val="00EE4C05"/>
    <w:rsid w:val="00EE5FC1"/>
    <w:rsid w:val="00EE74FA"/>
    <w:rsid w:val="00EE761B"/>
    <w:rsid w:val="00EF0398"/>
    <w:rsid w:val="00EF1852"/>
    <w:rsid w:val="00EF22D4"/>
    <w:rsid w:val="00EF2330"/>
    <w:rsid w:val="00EF32AE"/>
    <w:rsid w:val="00EF3BBA"/>
    <w:rsid w:val="00EF4FBC"/>
    <w:rsid w:val="00EF7ABF"/>
    <w:rsid w:val="00F02F04"/>
    <w:rsid w:val="00F038AD"/>
    <w:rsid w:val="00F03B83"/>
    <w:rsid w:val="00F1012C"/>
    <w:rsid w:val="00F12D1D"/>
    <w:rsid w:val="00F207BB"/>
    <w:rsid w:val="00F23BB6"/>
    <w:rsid w:val="00F26724"/>
    <w:rsid w:val="00F336E4"/>
    <w:rsid w:val="00F449E3"/>
    <w:rsid w:val="00F45077"/>
    <w:rsid w:val="00F47BB7"/>
    <w:rsid w:val="00F50E77"/>
    <w:rsid w:val="00F51147"/>
    <w:rsid w:val="00F518AC"/>
    <w:rsid w:val="00F5206E"/>
    <w:rsid w:val="00F53F53"/>
    <w:rsid w:val="00F56B2D"/>
    <w:rsid w:val="00F56F21"/>
    <w:rsid w:val="00F570E9"/>
    <w:rsid w:val="00F57766"/>
    <w:rsid w:val="00F577C9"/>
    <w:rsid w:val="00F577F0"/>
    <w:rsid w:val="00F61E7A"/>
    <w:rsid w:val="00F6425A"/>
    <w:rsid w:val="00F645FD"/>
    <w:rsid w:val="00F669AE"/>
    <w:rsid w:val="00F6723E"/>
    <w:rsid w:val="00F710B4"/>
    <w:rsid w:val="00F7172D"/>
    <w:rsid w:val="00F72FB8"/>
    <w:rsid w:val="00F84C81"/>
    <w:rsid w:val="00F853F0"/>
    <w:rsid w:val="00F85418"/>
    <w:rsid w:val="00F8607A"/>
    <w:rsid w:val="00F865A0"/>
    <w:rsid w:val="00F87157"/>
    <w:rsid w:val="00F87ACA"/>
    <w:rsid w:val="00F94C4F"/>
    <w:rsid w:val="00F95FFD"/>
    <w:rsid w:val="00F97D2A"/>
    <w:rsid w:val="00FA2713"/>
    <w:rsid w:val="00FA2EF1"/>
    <w:rsid w:val="00FA3A32"/>
    <w:rsid w:val="00FA4892"/>
    <w:rsid w:val="00FA7470"/>
    <w:rsid w:val="00FA7864"/>
    <w:rsid w:val="00FB25C7"/>
    <w:rsid w:val="00FB27E4"/>
    <w:rsid w:val="00FB39A8"/>
    <w:rsid w:val="00FB4287"/>
    <w:rsid w:val="00FB42E5"/>
    <w:rsid w:val="00FB4B28"/>
    <w:rsid w:val="00FB6B45"/>
    <w:rsid w:val="00FC0487"/>
    <w:rsid w:val="00FC04E3"/>
    <w:rsid w:val="00FC25F6"/>
    <w:rsid w:val="00FC594F"/>
    <w:rsid w:val="00FC644E"/>
    <w:rsid w:val="00FC784D"/>
    <w:rsid w:val="00FC7908"/>
    <w:rsid w:val="00FD36AA"/>
    <w:rsid w:val="00FE1E63"/>
    <w:rsid w:val="00FE2B64"/>
    <w:rsid w:val="00FE4761"/>
    <w:rsid w:val="00FE4E7F"/>
    <w:rsid w:val="00FE53DD"/>
    <w:rsid w:val="00FE55AD"/>
    <w:rsid w:val="00FE5B92"/>
    <w:rsid w:val="00FE5FB0"/>
    <w:rsid w:val="00FE600D"/>
    <w:rsid w:val="00FE63BA"/>
    <w:rsid w:val="00FE6E87"/>
    <w:rsid w:val="00FE78A5"/>
    <w:rsid w:val="00FF279E"/>
    <w:rsid w:val="00FF620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C2693"/>
  <w15:docId w15:val="{52B04D3F-0BB1-4C7F-A537-CA1B16368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797" w:hanging="1079"/>
      <w:outlineLvl w:val="0"/>
    </w:pPr>
    <w:rPr>
      <w:rFonts w:ascii="Arial Narrow" w:eastAsia="Arial Narrow" w:hAnsi="Arial Narrow" w:cs="Arial Narrow"/>
      <w:b/>
      <w:bCs/>
      <w:sz w:val="24"/>
      <w:szCs w:val="24"/>
    </w:rPr>
  </w:style>
  <w:style w:type="paragraph" w:styleId="Ttulo2">
    <w:name w:val="heading 2"/>
    <w:basedOn w:val="Normal"/>
    <w:next w:val="Normal"/>
    <w:link w:val="Ttulo2Car"/>
    <w:uiPriority w:val="9"/>
    <w:unhideWhenUsed/>
    <w:qFormat/>
    <w:pPr>
      <w:ind w:left="1077" w:hanging="720"/>
      <w:outlineLvl w:val="1"/>
    </w:pPr>
    <w:rPr>
      <w:rFonts w:ascii="Tahoma" w:eastAsia="Tahoma" w:hAnsi="Tahoma" w:cs="Tahoma"/>
      <w:b/>
      <w:bCs/>
      <w:sz w:val="28"/>
      <w:szCs w:val="28"/>
    </w:rPr>
  </w:style>
  <w:style w:type="paragraph" w:styleId="Ttulo3">
    <w:name w:val="heading 3"/>
    <w:basedOn w:val="Normal"/>
    <w:next w:val="Normal"/>
    <w:uiPriority w:val="9"/>
    <w:semiHidden/>
    <w:unhideWhenUsed/>
    <w:qFormat/>
    <w:pPr>
      <w:ind w:left="357"/>
      <w:outlineLvl w:val="2"/>
    </w:pPr>
    <w:rPr>
      <w:rFonts w:ascii="Tahoma" w:eastAsia="Tahoma" w:hAnsi="Tahoma" w:cs="Tahoma"/>
      <w:b/>
      <w:bCs/>
    </w:rPr>
  </w:style>
  <w:style w:type="paragraph" w:styleId="Ttulo4">
    <w:name w:val="heading 4"/>
    <w:basedOn w:val="Normal"/>
    <w:next w:val="Normal"/>
    <w:uiPriority w:val="9"/>
    <w:semiHidden/>
    <w:unhideWhenUsed/>
    <w:qFormat/>
    <w:pPr>
      <w:ind w:left="357"/>
      <w:outlineLvl w:val="3"/>
    </w:pPr>
    <w:rPr>
      <w:rFonts w:ascii="Tahoma" w:eastAsia="Tahoma" w:hAnsi="Tahoma" w:cs="Tahoma"/>
      <w:b/>
      <w:bCs/>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930" w:right="930"/>
      <w:jc w:val="center"/>
    </w:pPr>
    <w:rPr>
      <w:rFonts w:ascii="Tahoma" w:eastAsia="Tahoma" w:hAnsi="Tahoma" w:cs="Tahoma"/>
      <w:b/>
      <w:bCs/>
      <w:sz w:val="44"/>
      <w:szCs w:val="44"/>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aliases w:val="Bullet,titulo 3,Lista vistosa - Énfasis 11,HOJA,Bolita,Párrafo de lista4,BOLADEF,Párrafo de lista2,Colorful List Accent 1,List Paragraph 1,Numbered Paragraph,Main numbered paragraph,Numbered List Paragraph,Párrafo de lista3,BOLA,Bullets"/>
    <w:basedOn w:val="Normal"/>
    <w:link w:val="PrrafodelistaCar"/>
    <w:uiPriority w:val="1"/>
    <w:qFormat/>
    <w:pPr>
      <w:ind w:left="1078" w:hanging="360"/>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3B2BDA"/>
    <w:rPr>
      <w:color w:val="0000FF" w:themeColor="hyperlink"/>
      <w:u w:val="single"/>
    </w:rPr>
  </w:style>
  <w:style w:type="paragraph" w:styleId="TtuloTDC">
    <w:name w:val="TOC Heading"/>
    <w:next w:val="Normal"/>
    <w:uiPriority w:val="39"/>
    <w:unhideWhenUsed/>
    <w:qFormat/>
    <w:rsid w:val="00106ECA"/>
    <w:pPr>
      <w:keepNext/>
      <w:keepLines/>
      <w:widowControl/>
      <w:spacing w:before="240" w:line="259" w:lineRule="auto"/>
    </w:pPr>
    <w:rPr>
      <w:rFonts w:asciiTheme="majorHAnsi" w:eastAsiaTheme="majorEastAsia" w:hAnsiTheme="majorHAnsi" w:cstheme="majorBidi"/>
      <w:color w:val="365F91" w:themeColor="accent1" w:themeShade="BF"/>
      <w:sz w:val="32"/>
      <w:szCs w:val="32"/>
      <w:lang w:val="es-CO"/>
    </w:rPr>
  </w:style>
  <w:style w:type="paragraph" w:styleId="TDC1">
    <w:name w:val="toc 1"/>
    <w:basedOn w:val="Normal"/>
    <w:next w:val="Normal"/>
    <w:autoRedefine/>
    <w:uiPriority w:val="39"/>
    <w:unhideWhenUsed/>
    <w:rsid w:val="0090259B"/>
    <w:pPr>
      <w:tabs>
        <w:tab w:val="left" w:pos="480"/>
        <w:tab w:val="right" w:leader="dot" w:pos="10790"/>
      </w:tabs>
      <w:spacing w:after="100"/>
      <w:jc w:val="center"/>
    </w:pPr>
  </w:style>
  <w:style w:type="paragraph" w:styleId="Encabezado">
    <w:name w:val="header"/>
    <w:basedOn w:val="Normal"/>
    <w:link w:val="EncabezadoCar"/>
    <w:uiPriority w:val="99"/>
    <w:unhideWhenUsed/>
    <w:rsid w:val="00F32F2F"/>
    <w:pPr>
      <w:tabs>
        <w:tab w:val="center" w:pos="4419"/>
        <w:tab w:val="right" w:pos="8838"/>
      </w:tabs>
    </w:pPr>
  </w:style>
  <w:style w:type="character" w:customStyle="1" w:styleId="EncabezadoCar">
    <w:name w:val="Encabezado Car"/>
    <w:basedOn w:val="Fuentedeprrafopredeter"/>
    <w:link w:val="Encabezado"/>
    <w:uiPriority w:val="99"/>
    <w:rsid w:val="00F32F2F"/>
    <w:rPr>
      <w:rFonts w:ascii="Verdana" w:eastAsia="Verdana" w:hAnsi="Verdana" w:cs="Verdana"/>
      <w:lang w:val="es-ES"/>
    </w:rPr>
  </w:style>
  <w:style w:type="paragraph" w:styleId="Piedepgina">
    <w:name w:val="footer"/>
    <w:basedOn w:val="Normal"/>
    <w:link w:val="PiedepginaCar"/>
    <w:uiPriority w:val="99"/>
    <w:unhideWhenUsed/>
    <w:rsid w:val="00F32F2F"/>
    <w:pPr>
      <w:tabs>
        <w:tab w:val="center" w:pos="4419"/>
        <w:tab w:val="right" w:pos="8838"/>
      </w:tabs>
    </w:pPr>
  </w:style>
  <w:style w:type="character" w:customStyle="1" w:styleId="PiedepginaCar">
    <w:name w:val="Pie de página Car"/>
    <w:basedOn w:val="Fuentedeprrafopredeter"/>
    <w:link w:val="Piedepgina"/>
    <w:uiPriority w:val="99"/>
    <w:rsid w:val="00F32F2F"/>
    <w:rPr>
      <w:rFonts w:ascii="Verdana" w:eastAsia="Verdana" w:hAnsi="Verdana" w:cs="Verdana"/>
      <w:lang w:val="es-ES"/>
    </w:rPr>
  </w:style>
  <w:style w:type="character" w:styleId="Mencinsinresolver">
    <w:name w:val="Unresolved Mention"/>
    <w:basedOn w:val="Fuentedeprrafopredeter"/>
    <w:uiPriority w:val="99"/>
    <w:semiHidden/>
    <w:unhideWhenUsed/>
    <w:rsid w:val="00FB5F65"/>
    <w:rPr>
      <w:color w:val="605E5C"/>
      <w:shd w:val="clear" w:color="auto" w:fill="E1DFDD"/>
    </w:rPr>
  </w:style>
  <w:style w:type="paragraph" w:styleId="NormalWeb">
    <w:name w:val="Normal (Web)"/>
    <w:basedOn w:val="Normal"/>
    <w:uiPriority w:val="99"/>
    <w:unhideWhenUsed/>
    <w:rsid w:val="00F703F6"/>
    <w:pPr>
      <w:widowControl/>
      <w:spacing w:before="100" w:beforeAutospacing="1" w:after="100" w:afterAutospacing="1"/>
    </w:pPr>
    <w:rPr>
      <w:rFonts w:ascii="Times New Roman" w:eastAsia="Times New Roman" w:hAnsi="Times New Roman" w:cs="Times New Roman"/>
      <w:sz w:val="24"/>
      <w:szCs w:val="24"/>
      <w:lang w:val="es-CO"/>
    </w:rPr>
  </w:style>
  <w:style w:type="character" w:styleId="Fuerte">
    <w:name w:val="Strong"/>
    <w:basedOn w:val="Fuentedeprrafopredeter"/>
    <w:uiPriority w:val="22"/>
    <w:qFormat/>
    <w:rsid w:val="00F703F6"/>
    <w:rPr>
      <w:b/>
      <w:bCs/>
    </w:rPr>
  </w:style>
  <w:style w:type="table" w:styleId="Tablaconcuadrcula4-nfasis5">
    <w:name w:val="Grid Table 4 Accent 5"/>
    <w:basedOn w:val="Tablanormal"/>
    <w:uiPriority w:val="49"/>
    <w:rsid w:val="00722D9B"/>
    <w:pPr>
      <w:widowControl/>
    </w:pPr>
    <w:rPr>
      <w:lang w:val="es-CO"/>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concuadrcula4-nfasis1">
    <w:name w:val="Grid Table 4 Accent 1"/>
    <w:basedOn w:val="Tablanormal"/>
    <w:uiPriority w:val="49"/>
    <w:rsid w:val="002D55F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
    <w:name w:val="Table Grid"/>
    <w:basedOn w:val="Tablanormal"/>
    <w:uiPriority w:val="39"/>
    <w:rsid w:val="002D55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C969E2"/>
    <w:pPr>
      <w:widowControl/>
    </w:pPr>
    <w:rPr>
      <w:kern w:val="2"/>
      <w:sz w:val="24"/>
      <w:szCs w:val="24"/>
      <w:lang w:val="es-CO"/>
    </w:rPr>
  </w:style>
  <w:style w:type="character" w:customStyle="1" w:styleId="PrrafodelistaCar">
    <w:name w:val="Párrafo de lista Car"/>
    <w:aliases w:val="Bullet Car,titulo 3 Car,Lista vistosa - Énfasis 11 Car,HOJA Car,Bolita Car,Párrafo de lista4 Car,BOLADEF Car,Párrafo de lista2 Car,Colorful List Accent 1 Car,List Paragraph 1 Car,Numbered Paragraph Car,Main numbered paragraph Car"/>
    <w:link w:val="Prrafodelista"/>
    <w:uiPriority w:val="1"/>
    <w:qFormat/>
    <w:locked/>
    <w:rsid w:val="00591890"/>
    <w:rPr>
      <w:rFonts w:ascii="Verdana" w:eastAsia="Verdana" w:hAnsi="Verdana" w:cs="Verdana"/>
      <w:lang w:val="es-ES"/>
    </w:rPr>
  </w:style>
  <w:style w:type="paragraph" w:customStyle="1" w:styleId="Default">
    <w:name w:val="Default"/>
    <w:link w:val="DefaultCar"/>
    <w:qFormat/>
    <w:rsid w:val="009E0F24"/>
    <w:pPr>
      <w:widowControl/>
      <w:adjustRightInd w:val="0"/>
    </w:pPr>
    <w:rPr>
      <w:rFonts w:ascii="Arial" w:eastAsia="Times New Roman" w:hAnsi="Arial" w:cs="Arial"/>
      <w:color w:val="000000"/>
      <w:sz w:val="24"/>
      <w:szCs w:val="24"/>
      <w:lang w:val="es-CO"/>
    </w:rPr>
  </w:style>
  <w:style w:type="character" w:customStyle="1" w:styleId="citation-295">
    <w:name w:val="citation-295"/>
    <w:basedOn w:val="Fuentedeprrafopredeter"/>
    <w:rsid w:val="007F7F6E"/>
  </w:style>
  <w:style w:type="character" w:customStyle="1" w:styleId="citation-294">
    <w:name w:val="citation-294"/>
    <w:basedOn w:val="Fuentedeprrafopredeter"/>
    <w:rsid w:val="007F7F6E"/>
  </w:style>
  <w:style w:type="character" w:customStyle="1" w:styleId="citation-293">
    <w:name w:val="citation-293"/>
    <w:basedOn w:val="Fuentedeprrafopredeter"/>
    <w:rsid w:val="007F7F6E"/>
  </w:style>
  <w:style w:type="character" w:customStyle="1" w:styleId="citation-291">
    <w:name w:val="citation-291"/>
    <w:basedOn w:val="Fuentedeprrafopredeter"/>
    <w:rsid w:val="007F7F6E"/>
  </w:style>
  <w:style w:type="character" w:customStyle="1" w:styleId="citation-177">
    <w:name w:val="citation-177"/>
    <w:basedOn w:val="Fuentedeprrafopredeter"/>
    <w:rsid w:val="00A17746"/>
  </w:style>
  <w:style w:type="character" w:customStyle="1" w:styleId="citation-176">
    <w:name w:val="citation-176"/>
    <w:basedOn w:val="Fuentedeprrafopredeter"/>
    <w:rsid w:val="00A17746"/>
  </w:style>
  <w:style w:type="character" w:customStyle="1" w:styleId="citation-175">
    <w:name w:val="citation-175"/>
    <w:basedOn w:val="Fuentedeprrafopredeter"/>
    <w:rsid w:val="00A17746"/>
  </w:style>
  <w:style w:type="paragraph" w:styleId="Textonotapie">
    <w:name w:val="footnote text"/>
    <w:aliases w:val="ft,texto de nota al pie,Nota a pie/Bibliog,Texto nota pie Car Car,Car1 Car Car,Car1 Car2,ft Car Car,ft Car,Texto nota pie Car11,Texto nota pie Car Car1,Car1 Car Car1,Car1 Car21,Car11 Car Car,Car11 Car,Car1, Car1 Car Car, Car1 Car2, Car1,f"/>
    <w:basedOn w:val="Normal"/>
    <w:link w:val="TextonotapieCar"/>
    <w:uiPriority w:val="99"/>
    <w:unhideWhenUsed/>
    <w:qFormat/>
    <w:rsid w:val="009365CA"/>
    <w:pPr>
      <w:widowControl/>
    </w:pPr>
    <w:rPr>
      <w:rFonts w:asciiTheme="minorHAnsi" w:eastAsiaTheme="minorHAnsi" w:hAnsiTheme="minorHAnsi" w:cstheme="minorBidi"/>
      <w:sz w:val="20"/>
      <w:szCs w:val="20"/>
      <w:lang w:val="es-CO"/>
    </w:rPr>
  </w:style>
  <w:style w:type="character" w:customStyle="1" w:styleId="TextonotapieCar">
    <w:name w:val="Texto nota pie Car"/>
    <w:aliases w:val="ft Car1,texto de nota al pie Car,Nota a pie/Bibliog Car,Texto nota pie Car Car Car,Car1 Car Car Car,Car1 Car2 Car,ft Car Car Car,ft Car Car1,Texto nota pie Car11 Car,Texto nota pie Car Car1 Car,Car1 Car Car1 Car,Car1 Car21 Car,f Car"/>
    <w:basedOn w:val="Fuentedeprrafopredeter"/>
    <w:link w:val="Textonotapie"/>
    <w:uiPriority w:val="99"/>
    <w:rsid w:val="009365CA"/>
    <w:rPr>
      <w:sz w:val="20"/>
      <w:szCs w:val="20"/>
      <w:lang w:val="es-CO"/>
    </w:rPr>
  </w:style>
  <w:style w:type="character" w:styleId="Refdenotaalpie">
    <w:name w:val="footnote reference"/>
    <w:aliases w:val="referencia nota al pie,Pie de pagina,Ref. de nota al pie2,Ref,de nota al pie,Nota de pie,Texto de nota al pie,pie de pagina,fr,Used by Word for Help footnote symbols,Footnote symbol,Footnote,BVI fnr,Referencia nota al pie,BVI fnr Car"/>
    <w:basedOn w:val="Fuentedeprrafopredeter"/>
    <w:uiPriority w:val="99"/>
    <w:unhideWhenUsed/>
    <w:qFormat/>
    <w:rsid w:val="009365CA"/>
    <w:rPr>
      <w:vertAlign w:val="superscript"/>
    </w:rPr>
  </w:style>
  <w:style w:type="character" w:customStyle="1" w:styleId="SinespaciadoCar">
    <w:name w:val="Sin espaciado Car"/>
    <w:link w:val="Sinespaciado"/>
    <w:uiPriority w:val="1"/>
    <w:rsid w:val="0007024F"/>
    <w:rPr>
      <w:kern w:val="2"/>
      <w:sz w:val="24"/>
      <w:szCs w:val="24"/>
      <w:lang w:val="es-CO"/>
    </w:rPr>
  </w:style>
  <w:style w:type="paragraph" w:styleId="Descripcin">
    <w:name w:val="caption"/>
    <w:basedOn w:val="Normal"/>
    <w:next w:val="Normal"/>
    <w:uiPriority w:val="35"/>
    <w:qFormat/>
    <w:rsid w:val="00CA6957"/>
    <w:pPr>
      <w:widowControl/>
    </w:pPr>
    <w:rPr>
      <w:rFonts w:ascii="Times New Roman" w:eastAsia="Times New Roman" w:hAnsi="Times New Roman" w:cs="Times New Roman"/>
      <w:b/>
      <w:bCs/>
      <w:szCs w:val="20"/>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normal1">
    <w:name w:val="Plain Table 1"/>
    <w:basedOn w:val="Tablanormal"/>
    <w:uiPriority w:val="41"/>
    <w:rsid w:val="00156306"/>
    <w:pPr>
      <w:autoSpaceDE w:val="0"/>
      <w:autoSpaceDN w:val="0"/>
    </w:pPr>
    <w:rPr>
      <w:rFonts w:asciiTheme="minorHAnsi" w:eastAsiaTheme="minorHAnsi" w:hAnsiTheme="minorHAnsi" w:cstheme="minorBidi"/>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DefaultCar">
    <w:name w:val="Default Car"/>
    <w:link w:val="Default"/>
    <w:locked/>
    <w:rsid w:val="00156306"/>
    <w:rPr>
      <w:rFonts w:ascii="Arial" w:eastAsia="Times New Roman" w:hAnsi="Arial" w:cs="Arial"/>
      <w:color w:val="000000"/>
      <w:sz w:val="24"/>
      <w:szCs w:val="24"/>
      <w:lang w:val="es-CO"/>
    </w:rPr>
  </w:style>
  <w:style w:type="table" w:styleId="Tablanormal3">
    <w:name w:val="Plain Table 3"/>
    <w:basedOn w:val="Tablanormal"/>
    <w:uiPriority w:val="43"/>
    <w:rsid w:val="00156306"/>
    <w:pPr>
      <w:widowControl/>
    </w:pPr>
    <w:rPr>
      <w:rFonts w:asciiTheme="minorHAnsi" w:eastAsiaTheme="minorHAnsi" w:hAnsiTheme="minorHAnsi" w:cstheme="minorBidi"/>
      <w:kern w:val="2"/>
      <w:lang w:val="es-CO" w:eastAsia="en-US"/>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ipervnculovisitado">
    <w:name w:val="FollowedHyperlink"/>
    <w:basedOn w:val="Fuentedeprrafopredeter"/>
    <w:uiPriority w:val="99"/>
    <w:semiHidden/>
    <w:unhideWhenUsed/>
    <w:rsid w:val="00EB5F64"/>
    <w:rPr>
      <w:color w:val="800080" w:themeColor="followedHyperlink"/>
      <w:u w:val="single"/>
    </w:rPr>
  </w:style>
  <w:style w:type="paragraph" w:styleId="Textodeglobo">
    <w:name w:val="Balloon Text"/>
    <w:basedOn w:val="Normal"/>
    <w:link w:val="TextodegloboCar"/>
    <w:uiPriority w:val="99"/>
    <w:semiHidden/>
    <w:unhideWhenUsed/>
    <w:rsid w:val="00DD67A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D67A0"/>
    <w:rPr>
      <w:rFonts w:ascii="Segoe UI" w:hAnsi="Segoe UI" w:cs="Segoe UI"/>
      <w:sz w:val="18"/>
      <w:szCs w:val="18"/>
    </w:rPr>
  </w:style>
  <w:style w:type="character" w:customStyle="1" w:styleId="rnc2gd">
    <w:name w:val="rnc2gd"/>
    <w:basedOn w:val="Fuentedeprrafopredeter"/>
    <w:rsid w:val="000A029D"/>
  </w:style>
  <w:style w:type="character" w:customStyle="1" w:styleId="Ttulo2Car">
    <w:name w:val="Título 2 Car"/>
    <w:basedOn w:val="Fuentedeprrafopredeter"/>
    <w:link w:val="Ttulo2"/>
    <w:uiPriority w:val="9"/>
    <w:rsid w:val="005D19E6"/>
    <w:rPr>
      <w:rFonts w:ascii="Tahoma" w:eastAsia="Tahoma" w:hAnsi="Tahoma" w:cs="Tahoma"/>
      <w:b/>
      <w:bCs/>
      <w:sz w:val="28"/>
      <w:szCs w:val="28"/>
    </w:rPr>
  </w:style>
  <w:style w:type="table" w:customStyle="1" w:styleId="Tablaconcuadrcula10">
    <w:name w:val="Tabla con cuadrícula10"/>
    <w:basedOn w:val="Tablanormal"/>
    <w:next w:val="Tablaconcuadrcula"/>
    <w:uiPriority w:val="59"/>
    <w:rsid w:val="00A61AA2"/>
    <w:pPr>
      <w:widowControl/>
      <w:jc w:val="both"/>
    </w:pPr>
    <w:rPr>
      <w:rFonts w:ascii="Calibri" w:eastAsiaTheme="minorHAnsi" w:hAnsi="Calibri" w:cs="Calibri"/>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F03B8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8C368B"/>
    <w:rPr>
      <w:sz w:val="16"/>
      <w:szCs w:val="16"/>
    </w:rPr>
  </w:style>
  <w:style w:type="paragraph" w:styleId="Textocomentario">
    <w:name w:val="annotation text"/>
    <w:basedOn w:val="Normal"/>
    <w:link w:val="TextocomentarioCar"/>
    <w:uiPriority w:val="99"/>
    <w:semiHidden/>
    <w:unhideWhenUsed/>
    <w:rsid w:val="008C368B"/>
    <w:rPr>
      <w:sz w:val="20"/>
      <w:szCs w:val="20"/>
    </w:rPr>
  </w:style>
  <w:style w:type="character" w:customStyle="1" w:styleId="TextocomentarioCar">
    <w:name w:val="Texto comentario Car"/>
    <w:basedOn w:val="Fuentedeprrafopredeter"/>
    <w:link w:val="Textocomentario"/>
    <w:uiPriority w:val="99"/>
    <w:semiHidden/>
    <w:rsid w:val="008C368B"/>
    <w:rPr>
      <w:sz w:val="20"/>
      <w:szCs w:val="20"/>
    </w:rPr>
  </w:style>
  <w:style w:type="paragraph" w:styleId="Asuntodelcomentario">
    <w:name w:val="annotation subject"/>
    <w:basedOn w:val="Textocomentario"/>
    <w:next w:val="Textocomentario"/>
    <w:link w:val="AsuntodelcomentarioCar"/>
    <w:uiPriority w:val="99"/>
    <w:semiHidden/>
    <w:unhideWhenUsed/>
    <w:rsid w:val="008C368B"/>
    <w:rPr>
      <w:b/>
      <w:bCs/>
    </w:rPr>
  </w:style>
  <w:style w:type="character" w:customStyle="1" w:styleId="AsuntodelcomentarioCar">
    <w:name w:val="Asunto del comentario Car"/>
    <w:basedOn w:val="TextocomentarioCar"/>
    <w:link w:val="Asuntodelcomentario"/>
    <w:uiPriority w:val="99"/>
    <w:semiHidden/>
    <w:rsid w:val="008C368B"/>
    <w:rPr>
      <w:b/>
      <w:bCs/>
      <w:sz w:val="20"/>
      <w:szCs w:val="20"/>
    </w:rPr>
  </w:style>
  <w:style w:type="paragraph" w:styleId="Revisin">
    <w:name w:val="Revision"/>
    <w:hidden/>
    <w:uiPriority w:val="99"/>
    <w:semiHidden/>
    <w:rsid w:val="00DF0C8E"/>
    <w:pPr>
      <w:widowControl/>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78199">
      <w:bodyDiv w:val="1"/>
      <w:marLeft w:val="0"/>
      <w:marRight w:val="0"/>
      <w:marTop w:val="0"/>
      <w:marBottom w:val="0"/>
      <w:divBdr>
        <w:top w:val="none" w:sz="0" w:space="0" w:color="auto"/>
        <w:left w:val="none" w:sz="0" w:space="0" w:color="auto"/>
        <w:bottom w:val="none" w:sz="0" w:space="0" w:color="auto"/>
        <w:right w:val="none" w:sz="0" w:space="0" w:color="auto"/>
      </w:divBdr>
      <w:divsChild>
        <w:div w:id="352876625">
          <w:marLeft w:val="0"/>
          <w:marRight w:val="0"/>
          <w:marTop w:val="0"/>
          <w:marBottom w:val="0"/>
          <w:divBdr>
            <w:top w:val="none" w:sz="0" w:space="0" w:color="auto"/>
            <w:left w:val="none" w:sz="0" w:space="0" w:color="auto"/>
            <w:bottom w:val="none" w:sz="0" w:space="0" w:color="auto"/>
            <w:right w:val="none" w:sz="0" w:space="0" w:color="auto"/>
          </w:divBdr>
        </w:div>
        <w:div w:id="185919840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dane.gov.co/files/operaciones/PIB/bol-PIB-IVtrim2025.pdf" TargetMode="External"/><Relationship Id="rId18" Type="http://schemas.openxmlformats.org/officeDocument/2006/relationships/hyperlink" Target="https://www.dane.gov.co/files/operaciones/IPC/feb2026/press-IPC-feb2026.pdf" TargetMode="External"/><Relationship Id="rId26" Type="http://schemas.openxmlformats.org/officeDocument/2006/relationships/hyperlink" Target="https://www.dane.gov.co/index.php/estadisticas-por-tema/servicios/encuesta-mensual-de-agencias-de-viaje-emav" TargetMode="External"/><Relationship Id="rId39" Type="http://schemas.openxmlformats.org/officeDocument/2006/relationships/hyperlink" Target="https://community.secop.gov.co/Public/Tendering/ContractNoticeManagement/Index?currentLanguage=es-CO&amp;Page=login&amp;Country=CO&amp;SkinName=CCE" TargetMode="External"/><Relationship Id="rId21" Type="http://schemas.openxmlformats.org/officeDocument/2006/relationships/image" Target="media/image5.png"/><Relationship Id="rId34" Type="http://schemas.openxmlformats.org/officeDocument/2006/relationships/hyperlink" Target="https://anato.org/compendio-estadistico/" TargetMode="External"/><Relationship Id="rId42" Type="http://schemas.openxmlformats.org/officeDocument/2006/relationships/image" Target="media/image14.png"/><Relationship Id="rId47" Type="http://schemas.openxmlformats.org/officeDocument/2006/relationships/image" Target="media/image17.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uba.banrep.gov.co/htmlcommons/SeriesHistoricas/mercado-laboral.html" TargetMode="External"/><Relationship Id="rId29" Type="http://schemas.openxmlformats.org/officeDocument/2006/relationships/image" Target="media/image9.png"/><Relationship Id="rId11" Type="http://schemas.microsoft.com/office/2016/09/relationships/commentsIds" Target="commentsIds.xml"/><Relationship Id="rId24" Type="http://schemas.openxmlformats.org/officeDocument/2006/relationships/hyperlink" Target="https://www.dane.gov.co/files/operaciones/GEIH/bol-GEIH-nov2025.pdf" TargetMode="External"/><Relationship Id="rId32" Type="http://schemas.openxmlformats.org/officeDocument/2006/relationships/hyperlink" Target="https://anato.org/compendio-estadistico/" TargetMode="External"/><Relationship Id="rId37" Type="http://schemas.openxmlformats.org/officeDocument/2006/relationships/hyperlink" Target="https://operaciones.colombiacompra.gov.co/clasificador-de-bienes-y-servicios" TargetMode="External"/><Relationship Id="rId40" Type="http://schemas.openxmlformats.org/officeDocument/2006/relationships/image" Target="media/image13.png"/><Relationship Id="rId45" Type="http://schemas.openxmlformats.org/officeDocument/2006/relationships/hyperlink" Target="https://www.colombiacompra.gov.co/analisis-de-datos-de-compra-publica/visualizaciones-compra-publica/herramienta-de-visualizacion-para-el-analisis-de-la-demanda-y-de-la-oferta" TargetMode="External"/><Relationship Id="rId53" Type="http://schemas.microsoft.com/office/2011/relationships/people" Target="people.xml"/><Relationship Id="rId5" Type="http://schemas.openxmlformats.org/officeDocument/2006/relationships/settings" Target="settings.xml"/><Relationship Id="rId10" Type="http://schemas.microsoft.com/office/2011/relationships/commentsExtended" Target="commentsExtended.xml"/><Relationship Id="rId19" Type="http://schemas.openxmlformats.org/officeDocument/2006/relationships/image" Target="media/image4.png"/><Relationship Id="rId31" Type="http://schemas.openxmlformats.org/officeDocument/2006/relationships/image" Target="media/image10.png"/><Relationship Id="rId44" Type="http://schemas.openxmlformats.org/officeDocument/2006/relationships/image" Target="media/image15.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hyperlink" Target="https://www.dane.gov.co/index.php/estadisticas-por-tema/mercado-laboral/empleo-y-desempleo" TargetMode="External"/><Relationship Id="rId27" Type="http://schemas.openxmlformats.org/officeDocument/2006/relationships/image" Target="media/image8.png"/><Relationship Id="rId30" Type="http://schemas.openxmlformats.org/officeDocument/2006/relationships/hyperlink" Target="https://anato.org/compendio-estadistico/" TargetMode="External"/><Relationship Id="rId35" Type="http://schemas.openxmlformats.org/officeDocument/2006/relationships/image" Target="media/image12.png"/><Relationship Id="rId43" Type="http://schemas.openxmlformats.org/officeDocument/2006/relationships/hyperlink" Target="https://www.colombiacompra.gov.co/analisis-de-datos-de-compra-publica/visualizaciones-compra-publica/herramienta-de-visualizacion-para-el-analisis-de-la-demanda-y-de-la-oferta" TargetMode="External"/><Relationship Id="rId48" Type="http://schemas.openxmlformats.org/officeDocument/2006/relationships/image" Target="media/image18.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1.png"/><Relationship Id="rId38" Type="http://schemas.openxmlformats.org/officeDocument/2006/relationships/hyperlink" Target="https://linea.ccb.org.co/descripcionciiu/" TargetMode="External"/><Relationship Id="rId46" Type="http://schemas.openxmlformats.org/officeDocument/2006/relationships/image" Target="media/image16.png"/><Relationship Id="rId20" Type="http://schemas.openxmlformats.org/officeDocument/2006/relationships/hyperlink" Target="https://suameca.banrep.gov.co/graficador-interactivo/grafica/1" TargetMode="External"/><Relationship Id="rId41" Type="http://schemas.openxmlformats.org/officeDocument/2006/relationships/hyperlink" Target="https://www.colombiacompra.gov.co/analisis-de-datos-de-compra-publica/visualizaciones-compra-publica/herramienta-de-visualizacion-para-el-analisis-de-la-demanda-y-de-la-oferta"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dane.gov.co/files/operaciones/IPC/dic2025/cp-IPC-dic2025.pdf" TargetMode="External"/><Relationship Id="rId23" Type="http://schemas.openxmlformats.org/officeDocument/2006/relationships/image" Target="media/image6.png"/><Relationship Id="rId28" Type="http://schemas.openxmlformats.org/officeDocument/2006/relationships/hyperlink" Target="https://www.dane.gov.co/files/operaciones/EMAV/bol-EMAV-mar2026.pdf" TargetMode="External"/><Relationship Id="rId36" Type="http://schemas.openxmlformats.org/officeDocument/2006/relationships/hyperlink" Target="https://anato.org/compendio-estadistico/" TargetMode="External"/><Relationship Id="rId49" Type="http://schemas.openxmlformats.org/officeDocument/2006/relationships/hyperlink" Target="https://www.colombiacompra.gov.co/analisis-de-datos-de-compra-publica/visualizaciones-compra-publica/herramienta-de-visualizacion-para-el-analisis-de-la-demanda-y-de-la-ofert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0.jpg"/></Relationships>
</file>

<file path=word/_rels/footnotes.xml.rels><?xml version="1.0" encoding="UTF-8" standalone="yes"?>
<Relationships xmlns="http://schemas.openxmlformats.org/package/2006/relationships"><Relationship Id="rId2" Type="http://schemas.openxmlformats.org/officeDocument/2006/relationships/hyperlink" Target="https://www.colombiacompra.gov.co/analisis-de-datos-de-compra-publica/visualizaciones-compra-publica/herramienta-de-visualizacion-para-el-analisis-de-la-demanda-y-de-la-oferta" TargetMode="External"/><Relationship Id="rId1" Type="http://schemas.openxmlformats.org/officeDocument/2006/relationships/hyperlink" Target="https://csc.gov.co/directorio-de-agremiaciones-asociaciones-y-otros-grupos-de-inter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HquwR1wxj5GsVnZBUIb4UxR7uA==">CgMxLjAyDmguOTBjM2N2N2tpOHB0OAByITFZQzFGLXdoMVZhME1yeldha2h4QjZSNTRFVXJRM3M0VA==</go:docsCustomData>
</go:gDocsCustomXmlDataStorage>
</file>

<file path=customXml/itemProps1.xml><?xml version="1.0" encoding="utf-8"?>
<ds:datastoreItem xmlns:ds="http://schemas.openxmlformats.org/officeDocument/2006/customXml" ds:itemID="{5FA6898F-3D10-4AD9-8CBD-18E35068E43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437</TotalTime>
  <Pages>29</Pages>
  <Words>8201</Words>
  <Characters>45109</Characters>
  <Application>Microsoft Office Word</Application>
  <DocSecurity>0</DocSecurity>
  <Lines>375</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Miguel Angel Olarte Reyes</cp:lastModifiedBy>
  <cp:revision>387</cp:revision>
  <dcterms:created xsi:type="dcterms:W3CDTF">2026-05-28T14:08:00Z</dcterms:created>
  <dcterms:modified xsi:type="dcterms:W3CDTF">2026-05-28T22:23:00Z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2025-07-03T00:00:00Z</vt:filetime>
  </property>
  <property fmtid="{D5CDD505-2E9C-101B-9397-08002B2CF9AE}" pid="3" name="Creator">
    <vt:lpwstr>Microsoft® Word para Microsoft 365</vt:lpwstr>
  </property>
  <property fmtid="{D5CDD505-2E9C-101B-9397-08002B2CF9AE}" pid="4" name="LastSaved">
    <vt:filetime>2025-12-02T00:00:00Z</vt:filetime>
  </property>
  <property fmtid="{D5CDD505-2E9C-101B-9397-08002B2CF9AE}" pid="5" name="Producer">
    <vt:lpwstr>Microsoft® Word para Microsoft 365</vt:lpwstr>
  </property>
</Properties>
</file>